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F1A16C" w14:textId="77777777" w:rsidR="003E127C" w:rsidRPr="007C79CD" w:rsidRDefault="003E127C" w:rsidP="003E127C">
      <w:pPr>
        <w:pStyle w:val="1"/>
        <w:widowControl/>
        <w:snapToGrid w:val="0"/>
        <w:spacing w:before="0" w:after="0" w:line="360" w:lineRule="auto"/>
        <w:jc w:val="center"/>
        <w:rPr>
          <w:rFonts w:ascii="宋体" w:hAnsi="宋体" w:hint="eastAsia"/>
          <w:color w:val="auto"/>
        </w:rPr>
      </w:pPr>
      <w:r w:rsidRPr="007C79CD">
        <w:rPr>
          <w:rFonts w:ascii="宋体" w:hAnsi="宋体" w:hint="eastAsia"/>
          <w:color w:val="auto"/>
        </w:rPr>
        <w:t>采购需求及技术规格要求</w:t>
      </w:r>
    </w:p>
    <w:p w14:paraId="61CA852C" w14:textId="77777777" w:rsidR="003E127C" w:rsidRPr="007C79CD" w:rsidRDefault="003E127C" w:rsidP="003E127C">
      <w:pPr>
        <w:adjustRightInd w:val="0"/>
        <w:snapToGrid w:val="0"/>
        <w:spacing w:beforeLines="50" w:before="156" w:line="360" w:lineRule="auto"/>
        <w:outlineLvl w:val="1"/>
        <w:rPr>
          <w:b/>
          <w:sz w:val="24"/>
        </w:rPr>
      </w:pPr>
      <w:bookmarkStart w:id="0" w:name="_Hlk60938700"/>
      <w:r w:rsidRPr="007C79CD">
        <w:rPr>
          <w:b/>
          <w:sz w:val="24"/>
        </w:rPr>
        <w:t>1</w:t>
      </w:r>
      <w:r w:rsidRPr="007C79CD">
        <w:rPr>
          <w:rFonts w:hint="eastAsia"/>
          <w:b/>
          <w:sz w:val="24"/>
        </w:rPr>
        <w:t>、</w:t>
      </w:r>
      <w:r w:rsidRPr="007C79CD">
        <w:rPr>
          <w:b/>
          <w:sz w:val="24"/>
        </w:rPr>
        <w:t>货物需求一览表</w:t>
      </w:r>
    </w:p>
    <w:tbl>
      <w:tblPr>
        <w:tblW w:w="75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4"/>
        <w:gridCol w:w="3378"/>
        <w:gridCol w:w="1239"/>
        <w:gridCol w:w="2141"/>
      </w:tblGrid>
      <w:tr w:rsidR="003E127C" w:rsidRPr="007C79CD" w14:paraId="2F6EE5B8" w14:textId="77777777" w:rsidTr="002E116E">
        <w:trPr>
          <w:jc w:val="center"/>
        </w:trPr>
        <w:tc>
          <w:tcPr>
            <w:tcW w:w="804" w:type="dxa"/>
            <w:vAlign w:val="center"/>
          </w:tcPr>
          <w:p w14:paraId="3163DA21" w14:textId="77777777" w:rsidR="003E127C" w:rsidRPr="007C79CD" w:rsidRDefault="003E127C" w:rsidP="002E116E">
            <w:pPr>
              <w:adjustRightInd w:val="0"/>
              <w:snapToGrid w:val="0"/>
              <w:jc w:val="center"/>
              <w:rPr>
                <w:rFonts w:ascii="宋体" w:hAnsi="宋体"/>
                <w:szCs w:val="21"/>
              </w:rPr>
            </w:pPr>
            <w:r w:rsidRPr="007C79CD">
              <w:rPr>
                <w:rFonts w:ascii="宋体" w:hAnsi="宋体" w:hint="eastAsia"/>
                <w:szCs w:val="21"/>
              </w:rPr>
              <w:t>序号</w:t>
            </w:r>
          </w:p>
        </w:tc>
        <w:tc>
          <w:tcPr>
            <w:tcW w:w="3378" w:type="dxa"/>
            <w:vAlign w:val="center"/>
          </w:tcPr>
          <w:p w14:paraId="5EB3E21A" w14:textId="77777777" w:rsidR="003E127C" w:rsidRPr="007C79CD" w:rsidRDefault="003E127C" w:rsidP="002E116E">
            <w:pPr>
              <w:adjustRightInd w:val="0"/>
              <w:snapToGrid w:val="0"/>
              <w:jc w:val="center"/>
              <w:rPr>
                <w:rFonts w:ascii="宋体" w:hAnsi="宋体"/>
                <w:szCs w:val="21"/>
              </w:rPr>
            </w:pPr>
            <w:r w:rsidRPr="007C79CD">
              <w:rPr>
                <w:rFonts w:ascii="宋体" w:hAnsi="宋体" w:hint="eastAsia"/>
                <w:szCs w:val="21"/>
              </w:rPr>
              <w:t>货物名称</w:t>
            </w:r>
          </w:p>
        </w:tc>
        <w:tc>
          <w:tcPr>
            <w:tcW w:w="1239" w:type="dxa"/>
            <w:vAlign w:val="center"/>
          </w:tcPr>
          <w:p w14:paraId="35F5EF8A" w14:textId="77777777" w:rsidR="003E127C" w:rsidRPr="007C79CD" w:rsidRDefault="003E127C" w:rsidP="002E116E">
            <w:pPr>
              <w:adjustRightInd w:val="0"/>
              <w:snapToGrid w:val="0"/>
              <w:jc w:val="center"/>
              <w:rPr>
                <w:rFonts w:ascii="宋体" w:hAnsi="宋体"/>
                <w:szCs w:val="21"/>
              </w:rPr>
            </w:pPr>
            <w:r w:rsidRPr="007C79CD">
              <w:rPr>
                <w:rFonts w:ascii="宋体" w:hAnsi="宋体" w:hint="eastAsia"/>
                <w:szCs w:val="21"/>
              </w:rPr>
              <w:t>数量</w:t>
            </w:r>
          </w:p>
        </w:tc>
        <w:tc>
          <w:tcPr>
            <w:tcW w:w="2141" w:type="dxa"/>
            <w:vAlign w:val="center"/>
          </w:tcPr>
          <w:p w14:paraId="36F350C8" w14:textId="77777777" w:rsidR="003E127C" w:rsidRPr="007C79CD" w:rsidRDefault="003E127C" w:rsidP="002E116E">
            <w:pPr>
              <w:adjustRightInd w:val="0"/>
              <w:snapToGrid w:val="0"/>
              <w:jc w:val="center"/>
              <w:rPr>
                <w:rFonts w:ascii="宋体" w:hAnsi="宋体"/>
                <w:szCs w:val="21"/>
              </w:rPr>
            </w:pPr>
            <w:r w:rsidRPr="007C79CD">
              <w:rPr>
                <w:rFonts w:ascii="宋体" w:hAnsi="宋体" w:hint="eastAsia"/>
                <w:szCs w:val="21"/>
              </w:rPr>
              <w:t>交货期</w:t>
            </w:r>
          </w:p>
        </w:tc>
      </w:tr>
      <w:tr w:rsidR="003E127C" w:rsidRPr="007C79CD" w14:paraId="0FDB056E" w14:textId="77777777" w:rsidTr="002E116E">
        <w:trPr>
          <w:trHeight w:val="331"/>
          <w:jc w:val="center"/>
        </w:trPr>
        <w:tc>
          <w:tcPr>
            <w:tcW w:w="804" w:type="dxa"/>
            <w:vAlign w:val="center"/>
          </w:tcPr>
          <w:p w14:paraId="4C6F8E3F" w14:textId="77777777" w:rsidR="003E127C" w:rsidRPr="007C79CD" w:rsidRDefault="003E127C" w:rsidP="002E116E">
            <w:pPr>
              <w:adjustRightInd w:val="0"/>
              <w:snapToGrid w:val="0"/>
              <w:jc w:val="center"/>
              <w:rPr>
                <w:rFonts w:ascii="宋体" w:hAnsi="宋体"/>
                <w:szCs w:val="21"/>
              </w:rPr>
            </w:pPr>
            <w:r w:rsidRPr="007C79CD">
              <w:rPr>
                <w:rFonts w:ascii="宋体" w:hAnsi="宋体" w:hint="eastAsia"/>
                <w:szCs w:val="21"/>
              </w:rPr>
              <w:t>1</w:t>
            </w:r>
          </w:p>
        </w:tc>
        <w:tc>
          <w:tcPr>
            <w:tcW w:w="3378" w:type="dxa"/>
            <w:vAlign w:val="center"/>
          </w:tcPr>
          <w:p w14:paraId="6EB0EEE2" w14:textId="77777777" w:rsidR="003E127C" w:rsidRPr="007C79CD" w:rsidRDefault="003E127C" w:rsidP="002E116E">
            <w:pPr>
              <w:adjustRightInd w:val="0"/>
              <w:snapToGrid w:val="0"/>
              <w:jc w:val="center"/>
              <w:rPr>
                <w:rFonts w:ascii="宋体" w:hAnsi="宋体" w:hint="eastAsia"/>
                <w:szCs w:val="21"/>
              </w:rPr>
            </w:pPr>
            <w:r w:rsidRPr="007C79CD">
              <w:rPr>
                <w:rFonts w:ascii="宋体" w:hAnsi="宋体" w:hint="eastAsia"/>
                <w:szCs w:val="21"/>
              </w:rPr>
              <w:t>线圈吊架加强及存放支架</w:t>
            </w:r>
          </w:p>
        </w:tc>
        <w:tc>
          <w:tcPr>
            <w:tcW w:w="1239" w:type="dxa"/>
            <w:vAlign w:val="center"/>
          </w:tcPr>
          <w:p w14:paraId="14C958CD" w14:textId="77777777" w:rsidR="003E127C" w:rsidRPr="007C79CD" w:rsidRDefault="003E127C" w:rsidP="002E116E">
            <w:pPr>
              <w:adjustRightInd w:val="0"/>
              <w:snapToGrid w:val="0"/>
              <w:jc w:val="center"/>
              <w:rPr>
                <w:rFonts w:ascii="宋体" w:hAnsi="宋体"/>
                <w:szCs w:val="21"/>
              </w:rPr>
            </w:pPr>
            <w:r w:rsidRPr="007C79CD">
              <w:rPr>
                <w:rFonts w:ascii="宋体" w:hAnsi="宋体" w:hint="eastAsia"/>
                <w:szCs w:val="21"/>
              </w:rPr>
              <w:t>1</w:t>
            </w:r>
          </w:p>
        </w:tc>
        <w:tc>
          <w:tcPr>
            <w:tcW w:w="2141" w:type="dxa"/>
            <w:vMerge w:val="restart"/>
            <w:vAlign w:val="center"/>
          </w:tcPr>
          <w:p w14:paraId="0B607E54" w14:textId="77777777" w:rsidR="003E127C" w:rsidRPr="007C79CD" w:rsidRDefault="003E127C" w:rsidP="002E116E">
            <w:pPr>
              <w:adjustRightInd w:val="0"/>
              <w:snapToGrid w:val="0"/>
              <w:jc w:val="center"/>
              <w:rPr>
                <w:rFonts w:ascii="宋体" w:hAnsi="宋体" w:hint="eastAsia"/>
                <w:szCs w:val="21"/>
              </w:rPr>
            </w:pPr>
            <w:r w:rsidRPr="007C79CD">
              <w:rPr>
                <w:rFonts w:ascii="宋体" w:hAnsi="宋体" w:hint="eastAsia"/>
                <w:szCs w:val="21"/>
              </w:rPr>
              <w:t>合同签订后3个月内</w:t>
            </w:r>
          </w:p>
        </w:tc>
      </w:tr>
      <w:tr w:rsidR="003E127C" w:rsidRPr="007C79CD" w14:paraId="67397158" w14:textId="77777777" w:rsidTr="002E116E">
        <w:trPr>
          <w:trHeight w:val="331"/>
          <w:jc w:val="center"/>
        </w:trPr>
        <w:tc>
          <w:tcPr>
            <w:tcW w:w="804" w:type="dxa"/>
            <w:vAlign w:val="center"/>
          </w:tcPr>
          <w:p w14:paraId="606C072E" w14:textId="77777777" w:rsidR="003E127C" w:rsidRPr="007C79CD" w:rsidRDefault="003E127C" w:rsidP="002E116E">
            <w:pPr>
              <w:adjustRightInd w:val="0"/>
              <w:snapToGrid w:val="0"/>
              <w:jc w:val="center"/>
              <w:rPr>
                <w:rFonts w:ascii="宋体" w:hAnsi="宋体"/>
                <w:szCs w:val="21"/>
              </w:rPr>
            </w:pPr>
            <w:r w:rsidRPr="007C79CD">
              <w:rPr>
                <w:rFonts w:ascii="宋体" w:hAnsi="宋体" w:hint="eastAsia"/>
                <w:szCs w:val="21"/>
              </w:rPr>
              <w:t>2</w:t>
            </w:r>
          </w:p>
        </w:tc>
        <w:tc>
          <w:tcPr>
            <w:tcW w:w="3378" w:type="dxa"/>
            <w:vAlign w:val="center"/>
          </w:tcPr>
          <w:p w14:paraId="2B5C4EB9" w14:textId="77777777" w:rsidR="003E127C" w:rsidRPr="007C79CD" w:rsidRDefault="003E127C" w:rsidP="002E116E">
            <w:pPr>
              <w:adjustRightInd w:val="0"/>
              <w:snapToGrid w:val="0"/>
              <w:jc w:val="center"/>
              <w:rPr>
                <w:rFonts w:ascii="宋体" w:hAnsi="宋体"/>
                <w:szCs w:val="21"/>
              </w:rPr>
            </w:pPr>
            <w:r w:rsidRPr="007C79CD">
              <w:rPr>
                <w:rFonts w:ascii="宋体" w:hAnsi="宋体" w:hint="eastAsia"/>
                <w:szCs w:val="21"/>
              </w:rPr>
              <w:t>子绕组VPI底部支撑及附件</w:t>
            </w:r>
          </w:p>
        </w:tc>
        <w:tc>
          <w:tcPr>
            <w:tcW w:w="1239" w:type="dxa"/>
            <w:vAlign w:val="center"/>
          </w:tcPr>
          <w:p w14:paraId="0F44CEF9" w14:textId="77777777" w:rsidR="003E127C" w:rsidRPr="007C79CD" w:rsidRDefault="003E127C" w:rsidP="002E116E">
            <w:pPr>
              <w:adjustRightInd w:val="0"/>
              <w:snapToGrid w:val="0"/>
              <w:jc w:val="center"/>
              <w:rPr>
                <w:rFonts w:ascii="宋体" w:hAnsi="宋体"/>
                <w:szCs w:val="21"/>
              </w:rPr>
            </w:pPr>
            <w:r w:rsidRPr="007C79CD">
              <w:rPr>
                <w:rFonts w:ascii="宋体" w:hAnsi="宋体" w:hint="eastAsia"/>
                <w:szCs w:val="21"/>
              </w:rPr>
              <w:t>1</w:t>
            </w:r>
          </w:p>
        </w:tc>
        <w:tc>
          <w:tcPr>
            <w:tcW w:w="2141" w:type="dxa"/>
            <w:vMerge/>
            <w:vAlign w:val="center"/>
          </w:tcPr>
          <w:p w14:paraId="5DC4F009" w14:textId="77777777" w:rsidR="003E127C" w:rsidRPr="007C79CD" w:rsidRDefault="003E127C" w:rsidP="002E116E">
            <w:pPr>
              <w:adjustRightInd w:val="0"/>
              <w:snapToGrid w:val="0"/>
              <w:jc w:val="center"/>
              <w:rPr>
                <w:rFonts w:ascii="宋体" w:hAnsi="宋体"/>
                <w:szCs w:val="21"/>
              </w:rPr>
            </w:pPr>
          </w:p>
        </w:tc>
      </w:tr>
      <w:tr w:rsidR="003E127C" w:rsidRPr="007C79CD" w14:paraId="4732EE26" w14:textId="77777777" w:rsidTr="002E116E">
        <w:trPr>
          <w:trHeight w:val="331"/>
          <w:jc w:val="center"/>
        </w:trPr>
        <w:tc>
          <w:tcPr>
            <w:tcW w:w="804" w:type="dxa"/>
            <w:vAlign w:val="center"/>
          </w:tcPr>
          <w:p w14:paraId="21BE2246" w14:textId="77777777" w:rsidR="003E127C" w:rsidRPr="007C79CD" w:rsidRDefault="003E127C" w:rsidP="002E116E">
            <w:pPr>
              <w:adjustRightInd w:val="0"/>
              <w:snapToGrid w:val="0"/>
              <w:jc w:val="center"/>
              <w:rPr>
                <w:rFonts w:ascii="宋体" w:hAnsi="宋体"/>
                <w:szCs w:val="21"/>
              </w:rPr>
            </w:pPr>
            <w:r w:rsidRPr="007C79CD">
              <w:rPr>
                <w:rFonts w:ascii="宋体" w:hAnsi="宋体" w:hint="eastAsia"/>
                <w:szCs w:val="21"/>
              </w:rPr>
              <w:t>3</w:t>
            </w:r>
          </w:p>
        </w:tc>
        <w:tc>
          <w:tcPr>
            <w:tcW w:w="3378" w:type="dxa"/>
            <w:vAlign w:val="center"/>
          </w:tcPr>
          <w:p w14:paraId="1635A116" w14:textId="77777777" w:rsidR="003E127C" w:rsidRPr="007C79CD" w:rsidRDefault="003E127C" w:rsidP="002E116E">
            <w:pPr>
              <w:adjustRightInd w:val="0"/>
              <w:snapToGrid w:val="0"/>
              <w:jc w:val="center"/>
              <w:rPr>
                <w:rFonts w:ascii="宋体" w:hAnsi="宋体"/>
                <w:szCs w:val="21"/>
              </w:rPr>
            </w:pPr>
            <w:r w:rsidRPr="007C79CD">
              <w:rPr>
                <w:rFonts w:ascii="宋体" w:hAnsi="宋体" w:hint="eastAsia"/>
                <w:szCs w:val="21"/>
              </w:rPr>
              <w:t>抽真空管路系统及附件</w:t>
            </w:r>
          </w:p>
        </w:tc>
        <w:tc>
          <w:tcPr>
            <w:tcW w:w="1239" w:type="dxa"/>
            <w:vAlign w:val="center"/>
          </w:tcPr>
          <w:p w14:paraId="227191AD" w14:textId="77777777" w:rsidR="003E127C" w:rsidRPr="007C79CD" w:rsidRDefault="003E127C" w:rsidP="002E116E">
            <w:pPr>
              <w:adjustRightInd w:val="0"/>
              <w:snapToGrid w:val="0"/>
              <w:jc w:val="center"/>
              <w:rPr>
                <w:rFonts w:ascii="宋体" w:hAnsi="宋体"/>
                <w:szCs w:val="21"/>
              </w:rPr>
            </w:pPr>
            <w:r w:rsidRPr="007C79CD">
              <w:rPr>
                <w:rFonts w:ascii="宋体" w:hAnsi="宋体" w:hint="eastAsia"/>
                <w:szCs w:val="21"/>
              </w:rPr>
              <w:t>1</w:t>
            </w:r>
          </w:p>
        </w:tc>
        <w:tc>
          <w:tcPr>
            <w:tcW w:w="2141" w:type="dxa"/>
            <w:vMerge/>
            <w:vAlign w:val="center"/>
          </w:tcPr>
          <w:p w14:paraId="79EE54AA" w14:textId="77777777" w:rsidR="003E127C" w:rsidRPr="007C79CD" w:rsidRDefault="003E127C" w:rsidP="002E116E">
            <w:pPr>
              <w:adjustRightInd w:val="0"/>
              <w:snapToGrid w:val="0"/>
              <w:jc w:val="center"/>
              <w:rPr>
                <w:rFonts w:ascii="宋体" w:hAnsi="宋体"/>
                <w:szCs w:val="21"/>
              </w:rPr>
            </w:pPr>
          </w:p>
        </w:tc>
      </w:tr>
      <w:tr w:rsidR="003E127C" w:rsidRPr="007C79CD" w14:paraId="20FC947D" w14:textId="77777777" w:rsidTr="002E116E">
        <w:trPr>
          <w:trHeight w:val="331"/>
          <w:jc w:val="center"/>
        </w:trPr>
        <w:tc>
          <w:tcPr>
            <w:tcW w:w="804" w:type="dxa"/>
            <w:vAlign w:val="center"/>
          </w:tcPr>
          <w:p w14:paraId="07E71355" w14:textId="77777777" w:rsidR="003E127C" w:rsidRPr="007C79CD" w:rsidRDefault="003E127C" w:rsidP="002E116E">
            <w:pPr>
              <w:adjustRightInd w:val="0"/>
              <w:snapToGrid w:val="0"/>
              <w:jc w:val="center"/>
              <w:rPr>
                <w:rFonts w:ascii="宋体" w:hAnsi="宋体"/>
                <w:szCs w:val="21"/>
              </w:rPr>
            </w:pPr>
            <w:r w:rsidRPr="007C79CD">
              <w:rPr>
                <w:rFonts w:ascii="宋体" w:hAnsi="宋体" w:hint="eastAsia"/>
                <w:szCs w:val="21"/>
              </w:rPr>
              <w:t>4</w:t>
            </w:r>
          </w:p>
        </w:tc>
        <w:tc>
          <w:tcPr>
            <w:tcW w:w="3378" w:type="dxa"/>
            <w:vAlign w:val="center"/>
          </w:tcPr>
          <w:p w14:paraId="46DD4A18" w14:textId="77777777" w:rsidR="003E127C" w:rsidRPr="007C79CD" w:rsidRDefault="003E127C" w:rsidP="002E116E">
            <w:pPr>
              <w:adjustRightInd w:val="0"/>
              <w:snapToGrid w:val="0"/>
              <w:jc w:val="center"/>
              <w:rPr>
                <w:rFonts w:ascii="宋体" w:hAnsi="宋体"/>
                <w:szCs w:val="21"/>
              </w:rPr>
            </w:pPr>
            <w:r w:rsidRPr="007C79CD">
              <w:rPr>
                <w:rFonts w:ascii="宋体" w:hAnsi="宋体" w:hint="eastAsia"/>
                <w:szCs w:val="21"/>
              </w:rPr>
              <w:t>线圈最终9</w:t>
            </w:r>
            <w:r w:rsidRPr="007C79CD">
              <w:rPr>
                <w:rFonts w:ascii="宋体" w:hAnsi="宋体"/>
                <w:szCs w:val="21"/>
              </w:rPr>
              <w:t>0</w:t>
            </w:r>
            <w:r w:rsidRPr="007C79CD">
              <w:rPr>
                <w:rFonts w:ascii="宋体" w:hAnsi="宋体" w:hint="eastAsia"/>
                <w:szCs w:val="21"/>
              </w:rPr>
              <w:t>°转向</w:t>
            </w:r>
          </w:p>
        </w:tc>
        <w:tc>
          <w:tcPr>
            <w:tcW w:w="1239" w:type="dxa"/>
            <w:vAlign w:val="center"/>
          </w:tcPr>
          <w:p w14:paraId="3270469F" w14:textId="77777777" w:rsidR="003E127C" w:rsidRPr="007C79CD" w:rsidRDefault="003E127C" w:rsidP="002E116E">
            <w:pPr>
              <w:adjustRightInd w:val="0"/>
              <w:snapToGrid w:val="0"/>
              <w:jc w:val="center"/>
              <w:rPr>
                <w:rFonts w:ascii="宋体" w:hAnsi="宋体"/>
                <w:szCs w:val="21"/>
              </w:rPr>
            </w:pPr>
            <w:r w:rsidRPr="007C79CD">
              <w:rPr>
                <w:rFonts w:ascii="宋体" w:hAnsi="宋体" w:hint="eastAsia"/>
                <w:szCs w:val="21"/>
              </w:rPr>
              <w:t>1</w:t>
            </w:r>
          </w:p>
        </w:tc>
        <w:tc>
          <w:tcPr>
            <w:tcW w:w="2141" w:type="dxa"/>
            <w:vMerge/>
            <w:vAlign w:val="center"/>
          </w:tcPr>
          <w:p w14:paraId="18521BAE" w14:textId="77777777" w:rsidR="003E127C" w:rsidRPr="007C79CD" w:rsidRDefault="003E127C" w:rsidP="002E116E">
            <w:pPr>
              <w:adjustRightInd w:val="0"/>
              <w:snapToGrid w:val="0"/>
              <w:jc w:val="center"/>
              <w:rPr>
                <w:rFonts w:ascii="宋体" w:hAnsi="宋体"/>
                <w:szCs w:val="21"/>
              </w:rPr>
            </w:pPr>
          </w:p>
        </w:tc>
      </w:tr>
    </w:tbl>
    <w:p w14:paraId="14D954AE" w14:textId="77777777" w:rsidR="003E127C" w:rsidRPr="007C79CD" w:rsidRDefault="003E127C" w:rsidP="003E127C">
      <w:pPr>
        <w:adjustRightInd w:val="0"/>
        <w:snapToGrid w:val="0"/>
        <w:spacing w:beforeLines="50" w:before="156" w:line="360" w:lineRule="auto"/>
        <w:outlineLvl w:val="1"/>
        <w:rPr>
          <w:rFonts w:hint="eastAsia"/>
          <w:b/>
          <w:sz w:val="24"/>
        </w:rPr>
      </w:pPr>
      <w:bookmarkStart w:id="1" w:name="_Toc509153917"/>
      <w:bookmarkStart w:id="2" w:name="_Toc30409514"/>
      <w:bookmarkStart w:id="3" w:name="_Toc257021215"/>
      <w:bookmarkStart w:id="4" w:name="_Toc532807472"/>
      <w:bookmarkStart w:id="5" w:name="_Toc12010815"/>
      <w:bookmarkStart w:id="6" w:name="_Toc12010788"/>
      <w:r w:rsidRPr="007C79CD">
        <w:rPr>
          <w:b/>
          <w:sz w:val="24"/>
        </w:rPr>
        <w:t>2</w:t>
      </w:r>
      <w:r w:rsidRPr="007C79CD">
        <w:rPr>
          <w:rFonts w:hint="eastAsia"/>
          <w:b/>
          <w:sz w:val="24"/>
        </w:rPr>
        <w:t>、</w:t>
      </w:r>
      <w:r w:rsidRPr="007C79CD">
        <w:rPr>
          <w:b/>
          <w:sz w:val="24"/>
        </w:rPr>
        <w:t>工程技术要求</w:t>
      </w:r>
      <w:bookmarkEnd w:id="1"/>
      <w:bookmarkEnd w:id="2"/>
      <w:bookmarkEnd w:id="3"/>
      <w:bookmarkEnd w:id="4"/>
      <w:bookmarkEnd w:id="5"/>
      <w:bookmarkEnd w:id="6"/>
    </w:p>
    <w:bookmarkEnd w:id="0"/>
    <w:p w14:paraId="709265CF" w14:textId="77777777" w:rsidR="003E127C" w:rsidRPr="007C79CD" w:rsidRDefault="003E127C" w:rsidP="003E127C">
      <w:pPr>
        <w:widowControl/>
        <w:adjustRightInd w:val="0"/>
        <w:snapToGrid w:val="0"/>
        <w:spacing w:line="360" w:lineRule="auto"/>
        <w:outlineLvl w:val="2"/>
        <w:rPr>
          <w:b/>
          <w:bCs/>
          <w:lang w:bidi="en-US"/>
        </w:rPr>
      </w:pPr>
      <w:r w:rsidRPr="007C79CD">
        <w:rPr>
          <w:b/>
          <w:bCs/>
          <w:lang w:bidi="en-US"/>
        </w:rPr>
        <w:t xml:space="preserve">2.1 </w:t>
      </w:r>
      <w:r w:rsidRPr="007C79CD">
        <w:rPr>
          <w:b/>
          <w:bCs/>
          <w:lang w:bidi="en-US"/>
        </w:rPr>
        <w:t>设备的主要功能及用途</w:t>
      </w:r>
    </w:p>
    <w:p w14:paraId="3B58A4CB" w14:textId="77777777" w:rsidR="003E127C" w:rsidRPr="007C79CD" w:rsidRDefault="003E127C" w:rsidP="003E127C">
      <w:pPr>
        <w:widowControl/>
        <w:adjustRightInd w:val="0"/>
        <w:snapToGrid w:val="0"/>
        <w:spacing w:line="360" w:lineRule="auto"/>
        <w:ind w:firstLineChars="200" w:firstLine="420"/>
        <w:rPr>
          <w:rFonts w:ascii="宋体" w:hAnsi="宋体"/>
          <w:lang w:bidi="en-US"/>
        </w:rPr>
      </w:pPr>
      <w:r w:rsidRPr="007C79CD">
        <w:rPr>
          <w:rFonts w:ascii="宋体" w:hAnsi="宋体" w:hint="eastAsia"/>
          <w:lang w:bidi="en-US"/>
        </w:rPr>
        <w:t>CRAFT TF线圈绕组由高场、中场和低场3个子绕组套装而成，高场子绕组重量约65吨、中场子绕组重量约95吨、低场子绕组重量约50吨，线圈入盒后整体尺寸约12m×21m，总重约582吨。3个子绕组完成匝间绝缘包绕后，须转运至VPI工位完成绝缘制造，转运全过程中须使用吊架完成子绕组吊装及落放。当前吊架的许用吊装载荷和吊点位置仅满足单根导体绕制完成后的吊装</w:t>
      </w:r>
      <w:proofErr w:type="gramStart"/>
      <w:r w:rsidRPr="007C79CD">
        <w:rPr>
          <w:rFonts w:ascii="宋体" w:hAnsi="宋体" w:hint="eastAsia"/>
          <w:lang w:bidi="en-US"/>
        </w:rPr>
        <w:t>(重量约30吨)</w:t>
      </w:r>
      <w:proofErr w:type="gramEnd"/>
      <w:r w:rsidRPr="007C79CD">
        <w:rPr>
          <w:rFonts w:ascii="宋体" w:hAnsi="宋体" w:hint="eastAsia"/>
          <w:lang w:bidi="en-US"/>
        </w:rPr>
        <w:t>，须对吊架进行加强改造，以满足吊架强度和子绕组双行车抬吊要求，并在TF线圈制造完成后将吊架改造成线圈托盘，通过模块车支撑线圈完成姿态调整。此外，项目采用“中、高场子绕组同时VPI”作业方式，须新增1套VPI模具底部支撑和1套抽真空管道系统。</w:t>
      </w:r>
    </w:p>
    <w:p w14:paraId="52B6DD7B" w14:textId="77777777" w:rsidR="003E127C" w:rsidRPr="007C79CD" w:rsidRDefault="003E127C" w:rsidP="003E127C">
      <w:pPr>
        <w:widowControl/>
        <w:adjustRightInd w:val="0"/>
        <w:snapToGrid w:val="0"/>
        <w:spacing w:line="360" w:lineRule="auto"/>
        <w:outlineLvl w:val="2"/>
        <w:rPr>
          <w:rFonts w:ascii="宋体" w:hAnsi="宋体"/>
          <w:lang w:bidi="en-US"/>
        </w:rPr>
      </w:pPr>
      <w:r w:rsidRPr="007C79CD">
        <w:rPr>
          <w:rFonts w:hint="eastAsia"/>
          <w:b/>
          <w:bCs/>
          <w:lang w:bidi="en-US"/>
        </w:rPr>
        <w:t>2</w:t>
      </w:r>
      <w:r w:rsidRPr="007C79CD">
        <w:rPr>
          <w:b/>
          <w:bCs/>
          <w:lang w:bidi="en-US"/>
        </w:rPr>
        <w:t xml:space="preserve">.2 </w:t>
      </w:r>
      <w:r w:rsidRPr="007C79CD">
        <w:rPr>
          <w:rFonts w:hint="eastAsia"/>
          <w:b/>
          <w:bCs/>
          <w:lang w:bidi="en-US"/>
        </w:rPr>
        <w:t>线圈吊架加强及存放支架技术要求</w:t>
      </w:r>
    </w:p>
    <w:p w14:paraId="4C5B9A70" w14:textId="77777777" w:rsidR="003E127C" w:rsidRPr="007C79CD" w:rsidRDefault="003E127C" w:rsidP="003E127C">
      <w:pPr>
        <w:pStyle w:val="aa"/>
        <w:widowControl/>
        <w:numPr>
          <w:ilvl w:val="0"/>
          <w:numId w:val="1"/>
        </w:numPr>
        <w:spacing w:line="360" w:lineRule="auto"/>
        <w:contextualSpacing w:val="0"/>
        <w:jc w:val="left"/>
        <w:rPr>
          <w:szCs w:val="21"/>
        </w:rPr>
      </w:pPr>
      <w:r w:rsidRPr="007C79CD">
        <w:rPr>
          <w:rFonts w:hint="eastAsia"/>
        </w:rPr>
        <w:t>线圈吊架加强材料为</w:t>
      </w:r>
      <w:r w:rsidRPr="007C79CD">
        <w:rPr>
          <w:rFonts w:hint="eastAsia"/>
        </w:rPr>
        <w:t>Q355</w:t>
      </w:r>
      <w:r w:rsidRPr="007C79CD">
        <w:rPr>
          <w:rFonts w:hint="eastAsia"/>
        </w:rPr>
        <w:t>；</w:t>
      </w:r>
    </w:p>
    <w:p w14:paraId="7140A3F6" w14:textId="77777777" w:rsidR="003E127C" w:rsidRPr="007C79CD" w:rsidRDefault="003E127C" w:rsidP="003E127C">
      <w:pPr>
        <w:pStyle w:val="aa"/>
        <w:widowControl/>
        <w:numPr>
          <w:ilvl w:val="0"/>
          <w:numId w:val="1"/>
        </w:numPr>
        <w:spacing w:line="360" w:lineRule="auto"/>
        <w:contextualSpacing w:val="0"/>
        <w:jc w:val="left"/>
        <w:rPr>
          <w:szCs w:val="21"/>
        </w:rPr>
      </w:pPr>
      <w:r w:rsidRPr="007C79CD">
        <w:rPr>
          <w:rFonts w:hint="eastAsia"/>
        </w:rPr>
        <w:t>所有焊缝位置须开坡口，焊缝为全焊透结构，焊缝高度不低于</w:t>
      </w:r>
      <w:r w:rsidRPr="007C79CD">
        <w:rPr>
          <w:rFonts w:hint="eastAsia"/>
        </w:rPr>
        <w:t>10 mm</w:t>
      </w:r>
      <w:r w:rsidRPr="007C79CD">
        <w:rPr>
          <w:rFonts w:hint="eastAsia"/>
        </w:rPr>
        <w:t>；</w:t>
      </w:r>
    </w:p>
    <w:p w14:paraId="57DEF613" w14:textId="77777777" w:rsidR="003E127C" w:rsidRPr="007C79CD" w:rsidRDefault="003E127C" w:rsidP="003E127C">
      <w:pPr>
        <w:pStyle w:val="aa"/>
        <w:numPr>
          <w:ilvl w:val="0"/>
          <w:numId w:val="1"/>
        </w:numPr>
        <w:spacing w:line="360" w:lineRule="auto"/>
        <w:ind w:left="902"/>
        <w:contextualSpacing w:val="0"/>
        <w:rPr>
          <w:szCs w:val="21"/>
        </w:rPr>
      </w:pPr>
      <w:r w:rsidRPr="007C79CD">
        <w:rPr>
          <w:rFonts w:hint="eastAsia"/>
          <w:szCs w:val="21"/>
        </w:rPr>
        <w:t>新增</w:t>
      </w:r>
      <w:r w:rsidRPr="007C79CD">
        <w:rPr>
          <w:rFonts w:hint="eastAsia"/>
          <w:szCs w:val="21"/>
        </w:rPr>
        <w:t>6</w:t>
      </w:r>
      <w:r w:rsidRPr="007C79CD">
        <w:rPr>
          <w:rFonts w:hint="eastAsia"/>
          <w:szCs w:val="21"/>
        </w:rPr>
        <w:t>处吊耳，乙方须根据现有吊架设计现场测绘并确定位置，吊耳的分布位置须满足：①两台</w:t>
      </w:r>
      <w:r w:rsidRPr="007C79CD">
        <w:rPr>
          <w:rFonts w:hint="eastAsia"/>
          <w:szCs w:val="21"/>
        </w:rPr>
        <w:t>75 t</w:t>
      </w:r>
      <w:r w:rsidRPr="007C79CD">
        <w:rPr>
          <w:rFonts w:hint="eastAsia"/>
          <w:szCs w:val="21"/>
        </w:rPr>
        <w:t>行车抬吊，吊钩间最小距离约</w:t>
      </w:r>
      <w:r w:rsidRPr="007C79CD">
        <w:rPr>
          <w:rFonts w:hint="eastAsia"/>
          <w:szCs w:val="21"/>
        </w:rPr>
        <w:t>7.5 m</w:t>
      </w:r>
      <w:r w:rsidRPr="007C79CD">
        <w:rPr>
          <w:rFonts w:hint="eastAsia"/>
          <w:szCs w:val="21"/>
        </w:rPr>
        <w:t>，②</w:t>
      </w:r>
      <w:r w:rsidRPr="007C79CD">
        <w:rPr>
          <w:rFonts w:hint="eastAsia"/>
          <w:szCs w:val="21"/>
        </w:rPr>
        <w:t xml:space="preserve"> 1</w:t>
      </w:r>
      <w:r w:rsidRPr="007C79CD">
        <w:rPr>
          <w:rFonts w:hint="eastAsia"/>
          <w:szCs w:val="21"/>
        </w:rPr>
        <w:t>台</w:t>
      </w:r>
      <w:r w:rsidRPr="007C79CD">
        <w:rPr>
          <w:rFonts w:hint="eastAsia"/>
          <w:szCs w:val="21"/>
        </w:rPr>
        <w:t>450 t</w:t>
      </w:r>
      <w:r w:rsidRPr="007C79CD">
        <w:rPr>
          <w:rFonts w:hint="eastAsia"/>
          <w:szCs w:val="21"/>
        </w:rPr>
        <w:t>行车单吊；</w:t>
      </w:r>
    </w:p>
    <w:p w14:paraId="1F930B59" w14:textId="77777777" w:rsidR="003E127C" w:rsidRPr="007C79CD" w:rsidRDefault="003E127C" w:rsidP="003E127C">
      <w:pPr>
        <w:pStyle w:val="aa"/>
        <w:numPr>
          <w:ilvl w:val="0"/>
          <w:numId w:val="1"/>
        </w:numPr>
        <w:spacing w:line="360" w:lineRule="auto"/>
        <w:ind w:left="902"/>
        <w:contextualSpacing w:val="0"/>
        <w:jc w:val="left"/>
        <w:rPr>
          <w:szCs w:val="21"/>
        </w:rPr>
      </w:pPr>
      <w:r w:rsidRPr="007C79CD">
        <w:rPr>
          <w:rFonts w:hint="eastAsia"/>
          <w:szCs w:val="21"/>
        </w:rPr>
        <w:t>子绕组吊装过程中，吊架的最大变形不得超过</w:t>
      </w:r>
      <w:r w:rsidRPr="007C79CD">
        <w:rPr>
          <w:rFonts w:hint="eastAsia"/>
          <w:szCs w:val="21"/>
        </w:rPr>
        <w:t>5 mm</w:t>
      </w:r>
      <w:r w:rsidRPr="007C79CD">
        <w:rPr>
          <w:rFonts w:hint="eastAsia"/>
          <w:szCs w:val="21"/>
        </w:rPr>
        <w:t>；</w:t>
      </w:r>
    </w:p>
    <w:p w14:paraId="67272401" w14:textId="77777777" w:rsidR="003E127C" w:rsidRPr="007C79CD" w:rsidRDefault="003E127C" w:rsidP="003E127C">
      <w:pPr>
        <w:pStyle w:val="aa"/>
        <w:numPr>
          <w:ilvl w:val="0"/>
          <w:numId w:val="1"/>
        </w:numPr>
        <w:spacing w:line="360" w:lineRule="auto"/>
        <w:ind w:left="902"/>
        <w:contextualSpacing w:val="0"/>
        <w:jc w:val="left"/>
        <w:rPr>
          <w:szCs w:val="21"/>
        </w:rPr>
      </w:pPr>
      <w:r w:rsidRPr="007C79CD">
        <w:rPr>
          <w:rFonts w:hint="eastAsia"/>
        </w:rPr>
        <w:t>线圈转运吊架</w:t>
      </w:r>
      <w:r w:rsidRPr="007C79CD">
        <w:t>所有</w:t>
      </w:r>
      <w:r w:rsidRPr="007C79CD">
        <w:rPr>
          <w:rFonts w:hint="eastAsia"/>
        </w:rPr>
        <w:t>新增</w:t>
      </w:r>
      <w:r w:rsidRPr="007C79CD">
        <w:t>碳钢</w:t>
      </w:r>
      <w:r w:rsidRPr="007C79CD">
        <w:rPr>
          <w:rFonts w:hint="eastAsia"/>
        </w:rPr>
        <w:t>结构件</w:t>
      </w:r>
      <w:r w:rsidRPr="007C79CD">
        <w:t>表面均需进行可靠的防锈处理</w:t>
      </w:r>
      <w:r w:rsidRPr="007C79CD">
        <w:rPr>
          <w:rFonts w:hint="eastAsia"/>
        </w:rPr>
        <w:t>；</w:t>
      </w:r>
    </w:p>
    <w:p w14:paraId="639D2FED" w14:textId="77777777" w:rsidR="003E127C" w:rsidRPr="007C79CD" w:rsidRDefault="003E127C" w:rsidP="003E127C">
      <w:pPr>
        <w:pStyle w:val="aa"/>
        <w:numPr>
          <w:ilvl w:val="0"/>
          <w:numId w:val="1"/>
        </w:numPr>
        <w:spacing w:line="360" w:lineRule="auto"/>
        <w:ind w:left="902"/>
        <w:contextualSpacing w:val="0"/>
        <w:jc w:val="left"/>
        <w:rPr>
          <w:szCs w:val="21"/>
        </w:rPr>
      </w:pPr>
      <w:r w:rsidRPr="007C79CD">
        <w:rPr>
          <w:rFonts w:hint="eastAsia"/>
        </w:rPr>
        <w:t>线圈转运吊架表面漆层颜色为中黄（</w:t>
      </w:r>
      <w:r w:rsidRPr="007C79CD">
        <w:rPr>
          <w:rFonts w:hint="eastAsia"/>
        </w:rPr>
        <w:t>49 Y07</w:t>
      </w:r>
      <w:r w:rsidRPr="007C79CD">
        <w:rPr>
          <w:rFonts w:hint="eastAsia"/>
        </w:rPr>
        <w:t>）；</w:t>
      </w:r>
    </w:p>
    <w:p w14:paraId="204470B7" w14:textId="77777777" w:rsidR="003E127C" w:rsidRPr="007C79CD" w:rsidRDefault="003E127C" w:rsidP="003E127C">
      <w:pPr>
        <w:pStyle w:val="aa"/>
        <w:numPr>
          <w:ilvl w:val="0"/>
          <w:numId w:val="1"/>
        </w:numPr>
        <w:spacing w:line="360" w:lineRule="auto"/>
        <w:ind w:left="902"/>
        <w:contextualSpacing w:val="0"/>
        <w:jc w:val="left"/>
        <w:rPr>
          <w:szCs w:val="21"/>
        </w:rPr>
      </w:pPr>
      <w:r w:rsidRPr="007C79CD">
        <w:rPr>
          <w:rFonts w:hint="eastAsia"/>
          <w:szCs w:val="21"/>
        </w:rPr>
        <w:t>吊架存放支架共</w:t>
      </w:r>
      <w:r w:rsidRPr="007C79CD">
        <w:rPr>
          <w:rFonts w:hint="eastAsia"/>
          <w:szCs w:val="21"/>
        </w:rPr>
        <w:t>5</w:t>
      </w:r>
      <w:r w:rsidRPr="007C79CD">
        <w:rPr>
          <w:rFonts w:hint="eastAsia"/>
          <w:szCs w:val="21"/>
        </w:rPr>
        <w:t>套，材料为</w:t>
      </w:r>
      <w:r w:rsidRPr="007C79CD">
        <w:rPr>
          <w:rFonts w:hint="eastAsia"/>
          <w:szCs w:val="21"/>
        </w:rPr>
        <w:t>Q235</w:t>
      </w:r>
      <w:r w:rsidRPr="007C79CD">
        <w:rPr>
          <w:rFonts w:hint="eastAsia"/>
          <w:szCs w:val="21"/>
        </w:rPr>
        <w:t>；</w:t>
      </w:r>
    </w:p>
    <w:p w14:paraId="7CA4D93E" w14:textId="77777777" w:rsidR="003E127C" w:rsidRPr="007C79CD" w:rsidRDefault="003E127C" w:rsidP="003E127C">
      <w:pPr>
        <w:pStyle w:val="aa"/>
        <w:numPr>
          <w:ilvl w:val="0"/>
          <w:numId w:val="1"/>
        </w:numPr>
        <w:spacing w:line="360" w:lineRule="auto"/>
        <w:ind w:left="902"/>
        <w:contextualSpacing w:val="0"/>
        <w:jc w:val="left"/>
        <w:rPr>
          <w:szCs w:val="21"/>
        </w:rPr>
      </w:pPr>
      <w:r w:rsidRPr="007C79CD">
        <w:rPr>
          <w:rFonts w:hint="eastAsia"/>
          <w:szCs w:val="21"/>
        </w:rPr>
        <w:t>吊架存放支架须满足吊架存放和吊架转运要求，乙方须根据吊架重心位置确认存放支架的摆放位置；</w:t>
      </w:r>
    </w:p>
    <w:p w14:paraId="5B2F2BA3" w14:textId="77777777" w:rsidR="003E127C" w:rsidRPr="007C79CD" w:rsidRDefault="003E127C" w:rsidP="003E127C">
      <w:pPr>
        <w:pStyle w:val="aa"/>
        <w:numPr>
          <w:ilvl w:val="0"/>
          <w:numId w:val="1"/>
        </w:numPr>
        <w:spacing w:line="360" w:lineRule="auto"/>
        <w:ind w:left="902"/>
        <w:contextualSpacing w:val="0"/>
        <w:jc w:val="left"/>
        <w:rPr>
          <w:szCs w:val="21"/>
        </w:rPr>
      </w:pPr>
      <w:r w:rsidRPr="007C79CD">
        <w:rPr>
          <w:rFonts w:hint="eastAsia"/>
          <w:szCs w:val="21"/>
        </w:rPr>
        <w:t>子绕组分层吊装工装共</w:t>
      </w:r>
      <w:r w:rsidRPr="007C79CD">
        <w:rPr>
          <w:rFonts w:hint="eastAsia"/>
          <w:szCs w:val="21"/>
        </w:rPr>
        <w:t>10</w:t>
      </w:r>
      <w:r w:rsidRPr="007C79CD">
        <w:rPr>
          <w:rFonts w:hint="eastAsia"/>
          <w:szCs w:val="21"/>
        </w:rPr>
        <w:t>套，须满足高场、中场和低场子绕组的吊装要求；</w:t>
      </w:r>
    </w:p>
    <w:p w14:paraId="3BA9FFD4" w14:textId="77777777" w:rsidR="003E127C" w:rsidRPr="007C79CD" w:rsidRDefault="003E127C" w:rsidP="003E127C">
      <w:pPr>
        <w:pStyle w:val="aa"/>
        <w:numPr>
          <w:ilvl w:val="0"/>
          <w:numId w:val="1"/>
        </w:numPr>
        <w:spacing w:line="360" w:lineRule="auto"/>
        <w:ind w:left="902"/>
        <w:contextualSpacing w:val="0"/>
        <w:jc w:val="left"/>
        <w:rPr>
          <w:szCs w:val="21"/>
        </w:rPr>
      </w:pPr>
      <w:r w:rsidRPr="007C79CD">
        <w:rPr>
          <w:rFonts w:hint="eastAsia"/>
          <w:szCs w:val="21"/>
        </w:rPr>
        <w:t>分层吊装工装为“竹节”结构设计，连接螺杆为不锈钢，螺杆安装过程中须做好“防咬死”处理；</w:t>
      </w:r>
    </w:p>
    <w:p w14:paraId="03C84C46" w14:textId="77777777" w:rsidR="003E127C" w:rsidRPr="007C79CD" w:rsidRDefault="003E127C" w:rsidP="003E127C">
      <w:pPr>
        <w:pStyle w:val="aa"/>
        <w:numPr>
          <w:ilvl w:val="0"/>
          <w:numId w:val="1"/>
        </w:numPr>
        <w:spacing w:line="360" w:lineRule="auto"/>
        <w:ind w:left="902"/>
        <w:contextualSpacing w:val="0"/>
        <w:jc w:val="left"/>
        <w:rPr>
          <w:szCs w:val="21"/>
        </w:rPr>
      </w:pPr>
      <w:r w:rsidRPr="007C79CD">
        <w:rPr>
          <w:rFonts w:hint="eastAsia"/>
          <w:szCs w:val="21"/>
        </w:rPr>
        <w:lastRenderedPageBreak/>
        <w:t>分层吊装工装的分层板与吊装板材料为</w:t>
      </w:r>
      <w:r w:rsidRPr="007C79CD">
        <w:rPr>
          <w:rFonts w:hint="eastAsia"/>
          <w:szCs w:val="21"/>
        </w:rPr>
        <w:t>Q355</w:t>
      </w:r>
      <w:r w:rsidRPr="007C79CD">
        <w:rPr>
          <w:rFonts w:hint="eastAsia"/>
          <w:szCs w:val="21"/>
        </w:rPr>
        <w:t>，分层板表面须缠绕一层聚酰亚胺胶带，避免污染子绕组导体；</w:t>
      </w:r>
    </w:p>
    <w:p w14:paraId="3622CE41" w14:textId="77777777" w:rsidR="003E127C" w:rsidRPr="007C79CD" w:rsidRDefault="003E127C" w:rsidP="003E127C">
      <w:pPr>
        <w:pStyle w:val="aa"/>
        <w:numPr>
          <w:ilvl w:val="0"/>
          <w:numId w:val="1"/>
        </w:numPr>
        <w:spacing w:line="360" w:lineRule="auto"/>
        <w:ind w:left="902"/>
        <w:contextualSpacing w:val="0"/>
        <w:jc w:val="left"/>
        <w:rPr>
          <w:szCs w:val="21"/>
        </w:rPr>
      </w:pPr>
      <w:r w:rsidRPr="007C79CD">
        <w:rPr>
          <w:rFonts w:hint="eastAsia"/>
          <w:szCs w:val="21"/>
        </w:rPr>
        <w:t>分层吊装工装的吊装卸扣许用载荷不低于</w:t>
      </w:r>
      <w:r w:rsidRPr="007C79CD">
        <w:rPr>
          <w:rFonts w:hint="eastAsia"/>
          <w:szCs w:val="21"/>
        </w:rPr>
        <w:t>6 t</w:t>
      </w:r>
      <w:r w:rsidRPr="007C79CD">
        <w:rPr>
          <w:rFonts w:hint="eastAsia"/>
          <w:szCs w:val="21"/>
        </w:rPr>
        <w:t>。</w:t>
      </w:r>
    </w:p>
    <w:p w14:paraId="704F6F9F" w14:textId="77777777" w:rsidR="003E127C" w:rsidRPr="007C79CD" w:rsidRDefault="003E127C" w:rsidP="003E127C">
      <w:pPr>
        <w:widowControl/>
        <w:adjustRightInd w:val="0"/>
        <w:snapToGrid w:val="0"/>
        <w:spacing w:line="360" w:lineRule="auto"/>
        <w:outlineLvl w:val="2"/>
        <w:rPr>
          <w:b/>
          <w:bCs/>
          <w:lang w:bidi="en-US"/>
        </w:rPr>
      </w:pPr>
      <w:r w:rsidRPr="007C79CD">
        <w:rPr>
          <w:rFonts w:hint="eastAsia"/>
          <w:b/>
          <w:bCs/>
          <w:lang w:bidi="en-US"/>
        </w:rPr>
        <w:t>2</w:t>
      </w:r>
      <w:r w:rsidRPr="007C79CD">
        <w:rPr>
          <w:b/>
          <w:bCs/>
          <w:lang w:bidi="en-US"/>
        </w:rPr>
        <w:t xml:space="preserve">.3 </w:t>
      </w:r>
      <w:r w:rsidRPr="007C79CD">
        <w:rPr>
          <w:rFonts w:hint="eastAsia"/>
          <w:b/>
          <w:bCs/>
          <w:lang w:bidi="en-US"/>
        </w:rPr>
        <w:t>子绕组</w:t>
      </w:r>
      <w:r w:rsidRPr="007C79CD">
        <w:rPr>
          <w:rFonts w:hint="eastAsia"/>
          <w:b/>
          <w:bCs/>
          <w:lang w:bidi="en-US"/>
        </w:rPr>
        <w:t>VPI</w:t>
      </w:r>
      <w:r w:rsidRPr="007C79CD">
        <w:rPr>
          <w:rFonts w:hint="eastAsia"/>
          <w:b/>
          <w:bCs/>
          <w:lang w:bidi="en-US"/>
        </w:rPr>
        <w:t>底部支撑技术要求</w:t>
      </w:r>
    </w:p>
    <w:p w14:paraId="327A2910" w14:textId="77777777" w:rsidR="003E127C" w:rsidRPr="007C79CD" w:rsidRDefault="003E127C" w:rsidP="003E127C">
      <w:pPr>
        <w:pStyle w:val="aa"/>
        <w:numPr>
          <w:ilvl w:val="0"/>
          <w:numId w:val="2"/>
        </w:numPr>
        <w:spacing w:line="360" w:lineRule="auto"/>
        <w:contextualSpacing w:val="0"/>
        <w:jc w:val="left"/>
      </w:pPr>
      <w:r w:rsidRPr="007C79CD">
        <w:rPr>
          <w:rFonts w:hint="eastAsia"/>
        </w:rPr>
        <w:t>底部支撑通过共</w:t>
      </w:r>
      <w:r w:rsidRPr="007C79CD">
        <w:rPr>
          <w:rFonts w:hint="eastAsia"/>
        </w:rPr>
        <w:t>24</w:t>
      </w:r>
      <w:r w:rsidRPr="007C79CD">
        <w:rPr>
          <w:rFonts w:hint="eastAsia"/>
        </w:rPr>
        <w:t>套，每个底部支撑位置通过底板垫平地面，并由</w:t>
      </w:r>
      <w:r w:rsidRPr="007C79CD">
        <w:rPr>
          <w:rFonts w:hint="eastAsia"/>
        </w:rPr>
        <w:t>8</w:t>
      </w:r>
      <w:r w:rsidRPr="007C79CD">
        <w:rPr>
          <w:rFonts w:hint="eastAsia"/>
        </w:rPr>
        <w:t>个调整垫铁调整底部支撑高度；</w:t>
      </w:r>
    </w:p>
    <w:p w14:paraId="13861FDC" w14:textId="77777777" w:rsidR="003E127C" w:rsidRPr="007C79CD" w:rsidRDefault="003E127C" w:rsidP="003E127C">
      <w:pPr>
        <w:pStyle w:val="aa"/>
        <w:numPr>
          <w:ilvl w:val="0"/>
          <w:numId w:val="2"/>
        </w:numPr>
        <w:spacing w:line="360" w:lineRule="auto"/>
        <w:contextualSpacing w:val="0"/>
        <w:jc w:val="left"/>
      </w:pPr>
      <w:r w:rsidRPr="007C79CD">
        <w:rPr>
          <w:rFonts w:hint="eastAsia"/>
        </w:rPr>
        <w:t>底板上须焊接螺杆，支撑主体落位后通过螺杆与底板相连；</w:t>
      </w:r>
    </w:p>
    <w:p w14:paraId="1B80F49F" w14:textId="77777777" w:rsidR="003E127C" w:rsidRPr="007C79CD" w:rsidRDefault="003E127C" w:rsidP="003E127C">
      <w:pPr>
        <w:pStyle w:val="aa"/>
        <w:numPr>
          <w:ilvl w:val="0"/>
          <w:numId w:val="2"/>
        </w:numPr>
        <w:spacing w:line="360" w:lineRule="auto"/>
        <w:contextualSpacing w:val="0"/>
        <w:jc w:val="left"/>
      </w:pPr>
      <w:r w:rsidRPr="007C79CD">
        <w:rPr>
          <w:rFonts w:hint="eastAsia"/>
        </w:rPr>
        <w:t>底部支撑上须设计滑移耐高温机构，确保线子绕组</w:t>
      </w:r>
      <w:r w:rsidRPr="007C79CD">
        <w:rPr>
          <w:rFonts w:hint="eastAsia"/>
        </w:rPr>
        <w:t>VPI</w:t>
      </w:r>
      <w:r w:rsidRPr="007C79CD">
        <w:rPr>
          <w:rFonts w:hint="eastAsia"/>
        </w:rPr>
        <w:t>时模具与支撑系统之间可以自由滑移；</w:t>
      </w:r>
    </w:p>
    <w:p w14:paraId="3D3525FE" w14:textId="77777777" w:rsidR="003E127C" w:rsidRPr="007C79CD" w:rsidRDefault="003E127C" w:rsidP="003E127C">
      <w:pPr>
        <w:pStyle w:val="aa"/>
        <w:numPr>
          <w:ilvl w:val="0"/>
          <w:numId w:val="2"/>
        </w:numPr>
        <w:spacing w:line="360" w:lineRule="auto"/>
        <w:contextualSpacing w:val="0"/>
        <w:jc w:val="left"/>
      </w:pPr>
      <w:r w:rsidRPr="007C79CD">
        <w:rPr>
          <w:rFonts w:hint="eastAsia"/>
        </w:rPr>
        <w:t>所有焊接组件应控制焊接变形并须进行消应力处理；</w:t>
      </w:r>
    </w:p>
    <w:p w14:paraId="3AFF5DE3" w14:textId="77777777" w:rsidR="003E127C" w:rsidRPr="007C79CD" w:rsidRDefault="003E127C" w:rsidP="003E127C">
      <w:pPr>
        <w:pStyle w:val="aa"/>
        <w:numPr>
          <w:ilvl w:val="0"/>
          <w:numId w:val="2"/>
        </w:numPr>
        <w:spacing w:line="360" w:lineRule="auto"/>
        <w:contextualSpacing w:val="0"/>
        <w:jc w:val="left"/>
      </w:pPr>
      <w:r w:rsidRPr="007C79CD">
        <w:rPr>
          <w:rFonts w:hint="eastAsia"/>
        </w:rPr>
        <w:t>底部支撑主体材质</w:t>
      </w:r>
      <w:r w:rsidRPr="007C79CD">
        <w:rPr>
          <w:rFonts w:hint="eastAsia"/>
        </w:rPr>
        <w:t>Q345</w:t>
      </w:r>
      <w:r w:rsidRPr="007C79CD">
        <w:rPr>
          <w:rFonts w:hint="eastAsia"/>
        </w:rPr>
        <w:t>，拼焊后进行平面加工，平面度须优于</w:t>
      </w:r>
      <w:r w:rsidRPr="007C79CD">
        <w:rPr>
          <w:rFonts w:hint="eastAsia"/>
        </w:rPr>
        <w:t>0.2mm</w:t>
      </w:r>
      <w:r w:rsidRPr="007C79CD">
        <w:rPr>
          <w:rFonts w:hint="eastAsia"/>
        </w:rPr>
        <w:t>；</w:t>
      </w:r>
    </w:p>
    <w:p w14:paraId="71C1946B" w14:textId="77777777" w:rsidR="003E127C" w:rsidRPr="007C79CD" w:rsidRDefault="003E127C" w:rsidP="003E127C">
      <w:pPr>
        <w:pStyle w:val="aa"/>
        <w:numPr>
          <w:ilvl w:val="0"/>
          <w:numId w:val="2"/>
        </w:numPr>
        <w:spacing w:line="360" w:lineRule="auto"/>
        <w:contextualSpacing w:val="0"/>
        <w:jc w:val="left"/>
      </w:pPr>
      <w:r w:rsidRPr="007C79CD">
        <w:rPr>
          <w:rFonts w:hint="eastAsia"/>
        </w:rPr>
        <w:t>底部支撑与</w:t>
      </w:r>
      <w:r w:rsidRPr="007C79CD">
        <w:rPr>
          <w:rFonts w:hint="eastAsia"/>
        </w:rPr>
        <w:t>VPI</w:t>
      </w:r>
      <w:r w:rsidRPr="007C79CD">
        <w:rPr>
          <w:rFonts w:hint="eastAsia"/>
        </w:rPr>
        <w:t>模具底模之间须铺设隔热</w:t>
      </w:r>
      <w:r w:rsidRPr="007C79CD">
        <w:rPr>
          <w:rFonts w:hint="eastAsia"/>
        </w:rPr>
        <w:t>G10</w:t>
      </w:r>
      <w:r w:rsidRPr="007C79CD">
        <w:rPr>
          <w:rFonts w:hint="eastAsia"/>
        </w:rPr>
        <w:t>板，用于隔绝加热脱气和加热固化过程中来自线圈和外模的热量；</w:t>
      </w:r>
    </w:p>
    <w:p w14:paraId="2A67CD99" w14:textId="77777777" w:rsidR="003E127C" w:rsidRPr="007C79CD" w:rsidRDefault="003E127C" w:rsidP="003E127C">
      <w:pPr>
        <w:pStyle w:val="aa"/>
        <w:numPr>
          <w:ilvl w:val="0"/>
          <w:numId w:val="2"/>
        </w:numPr>
        <w:spacing w:line="360" w:lineRule="auto"/>
        <w:contextualSpacing w:val="0"/>
        <w:jc w:val="left"/>
      </w:pPr>
      <w:r w:rsidRPr="007C79CD">
        <w:rPr>
          <w:rFonts w:hint="eastAsia"/>
        </w:rPr>
        <w:t>底部支撑</w:t>
      </w:r>
      <w:r w:rsidRPr="007C79CD">
        <w:t>设计</w:t>
      </w:r>
      <w:r w:rsidRPr="007C79CD">
        <w:rPr>
          <w:rFonts w:hint="eastAsia"/>
        </w:rPr>
        <w:t>须</w:t>
      </w:r>
      <w:r w:rsidRPr="007C79CD">
        <w:t>便于起吊及运输，部件吊耳、吊环设计位置需满足起吊时自平衡要求；</w:t>
      </w:r>
    </w:p>
    <w:p w14:paraId="6B4742D1" w14:textId="77777777" w:rsidR="003E127C" w:rsidRPr="007C79CD" w:rsidRDefault="003E127C" w:rsidP="003E127C">
      <w:pPr>
        <w:pStyle w:val="aa"/>
        <w:numPr>
          <w:ilvl w:val="0"/>
          <w:numId w:val="2"/>
        </w:numPr>
        <w:spacing w:line="360" w:lineRule="auto"/>
        <w:contextualSpacing w:val="0"/>
        <w:jc w:val="left"/>
      </w:pPr>
      <w:r w:rsidRPr="007C79CD">
        <w:rPr>
          <w:rFonts w:hint="eastAsia"/>
        </w:rPr>
        <w:t>中场子绕组</w:t>
      </w:r>
      <w:r w:rsidRPr="007C79CD">
        <w:rPr>
          <w:rFonts w:hint="eastAsia"/>
        </w:rPr>
        <w:t>VPI</w:t>
      </w:r>
      <w:r w:rsidRPr="007C79CD">
        <w:rPr>
          <w:rFonts w:hint="eastAsia"/>
        </w:rPr>
        <w:t>后整体质量约</w:t>
      </w:r>
      <w:r w:rsidRPr="007C79CD">
        <w:rPr>
          <w:rFonts w:hint="eastAsia"/>
        </w:rPr>
        <w:t>100 t</w:t>
      </w:r>
      <w:r w:rsidRPr="007C79CD">
        <w:rPr>
          <w:rFonts w:hint="eastAsia"/>
        </w:rPr>
        <w:t>，底部支撑设计须考虑模具自重及地面</w:t>
      </w:r>
      <w:r w:rsidRPr="007C79CD">
        <w:rPr>
          <w:rFonts w:hint="eastAsia"/>
        </w:rPr>
        <w:t>20t/m</w:t>
      </w:r>
      <w:r w:rsidRPr="007C79CD">
        <w:rPr>
          <w:rFonts w:hint="eastAsia"/>
          <w:vertAlign w:val="superscript"/>
        </w:rPr>
        <w:t>2</w:t>
      </w:r>
      <w:r w:rsidRPr="007C79CD">
        <w:rPr>
          <w:rFonts w:hint="eastAsia"/>
        </w:rPr>
        <w:t>的承载要求；</w:t>
      </w:r>
    </w:p>
    <w:p w14:paraId="27DB3CC5" w14:textId="77777777" w:rsidR="003E127C" w:rsidRPr="007C79CD" w:rsidRDefault="003E127C" w:rsidP="003E127C">
      <w:pPr>
        <w:pStyle w:val="aa"/>
        <w:numPr>
          <w:ilvl w:val="0"/>
          <w:numId w:val="2"/>
        </w:numPr>
        <w:spacing w:line="360" w:lineRule="auto"/>
        <w:contextualSpacing w:val="0"/>
        <w:jc w:val="left"/>
      </w:pPr>
      <w:r w:rsidRPr="007C79CD">
        <w:rPr>
          <w:rFonts w:hint="eastAsia"/>
        </w:rPr>
        <w:t>底部支撑上不得有油渍或其它杂质残留；</w:t>
      </w:r>
    </w:p>
    <w:p w14:paraId="20B71A53" w14:textId="77777777" w:rsidR="003E127C" w:rsidRPr="007C79CD" w:rsidRDefault="003E127C" w:rsidP="003E127C">
      <w:pPr>
        <w:pStyle w:val="aa"/>
        <w:numPr>
          <w:ilvl w:val="0"/>
          <w:numId w:val="2"/>
        </w:numPr>
        <w:spacing w:line="360" w:lineRule="auto"/>
        <w:contextualSpacing w:val="0"/>
        <w:jc w:val="left"/>
      </w:pPr>
      <w:r w:rsidRPr="007C79CD">
        <w:rPr>
          <w:rFonts w:hint="eastAsia"/>
        </w:rPr>
        <w:t>底部支撑加工完成后须进行可靠防锈处理。</w:t>
      </w:r>
    </w:p>
    <w:p w14:paraId="2B79A3F1" w14:textId="77777777" w:rsidR="003E127C" w:rsidRPr="007C79CD" w:rsidRDefault="003E127C" w:rsidP="003E127C">
      <w:pPr>
        <w:widowControl/>
        <w:adjustRightInd w:val="0"/>
        <w:snapToGrid w:val="0"/>
        <w:spacing w:line="360" w:lineRule="auto"/>
        <w:outlineLvl w:val="2"/>
        <w:rPr>
          <w:b/>
          <w:bCs/>
          <w:lang w:bidi="en-US"/>
        </w:rPr>
      </w:pPr>
      <w:r w:rsidRPr="007C79CD">
        <w:rPr>
          <w:rFonts w:hint="eastAsia"/>
          <w:b/>
          <w:bCs/>
          <w:lang w:bidi="en-US"/>
        </w:rPr>
        <w:t>2</w:t>
      </w:r>
      <w:r w:rsidRPr="007C79CD">
        <w:rPr>
          <w:b/>
          <w:bCs/>
          <w:lang w:bidi="en-US"/>
        </w:rPr>
        <w:t xml:space="preserve">.4 </w:t>
      </w:r>
      <w:r w:rsidRPr="007C79CD">
        <w:rPr>
          <w:rFonts w:hint="eastAsia"/>
          <w:b/>
          <w:bCs/>
          <w:lang w:bidi="en-US"/>
        </w:rPr>
        <w:t>抽真空管路系统技术要求</w:t>
      </w:r>
    </w:p>
    <w:p w14:paraId="74931A75" w14:textId="77777777" w:rsidR="003E127C" w:rsidRPr="007C79CD" w:rsidRDefault="003E127C" w:rsidP="003E127C">
      <w:pPr>
        <w:pStyle w:val="aa"/>
        <w:numPr>
          <w:ilvl w:val="0"/>
          <w:numId w:val="3"/>
        </w:numPr>
        <w:spacing w:line="360" w:lineRule="auto"/>
        <w:ind w:left="924" w:hanging="442"/>
        <w:contextualSpacing w:val="0"/>
      </w:pPr>
      <w:r w:rsidRPr="007C79CD">
        <w:rPr>
          <w:rFonts w:hint="eastAsia"/>
        </w:rPr>
        <w:t>抽真空管路包含抽气机组连接到子绕组的所有不锈钢主管路、</w:t>
      </w:r>
      <w:r w:rsidRPr="007C79CD">
        <w:rPr>
          <w:rFonts w:hint="eastAsia"/>
        </w:rPr>
        <w:t>KF40</w:t>
      </w:r>
      <w:r w:rsidRPr="007C79CD">
        <w:rPr>
          <w:rFonts w:hint="eastAsia"/>
        </w:rPr>
        <w:t>三通、</w:t>
      </w:r>
      <w:r w:rsidRPr="007C79CD">
        <w:rPr>
          <w:rFonts w:hint="eastAsia"/>
        </w:rPr>
        <w:t>KF40</w:t>
      </w:r>
      <w:r w:rsidRPr="007C79CD">
        <w:rPr>
          <w:rFonts w:hint="eastAsia"/>
        </w:rPr>
        <w:t>角阀、</w:t>
      </w:r>
      <w:r w:rsidRPr="007C79CD">
        <w:rPr>
          <w:rFonts w:hint="eastAsia"/>
        </w:rPr>
        <w:t>KF40</w:t>
      </w:r>
      <w:r w:rsidRPr="007C79CD">
        <w:rPr>
          <w:rFonts w:hint="eastAsia"/>
        </w:rPr>
        <w:t>耐压波纹管等部件，主管路材料采用</w:t>
      </w:r>
      <w:r w:rsidRPr="007C79CD">
        <w:rPr>
          <w:rFonts w:hint="eastAsia"/>
        </w:rPr>
        <w:t>304</w:t>
      </w:r>
      <w:r w:rsidRPr="007C79CD">
        <w:rPr>
          <w:rFonts w:hint="eastAsia"/>
        </w:rPr>
        <w:t>不锈钢，连接结构容易拆卸，方便移动；</w:t>
      </w:r>
    </w:p>
    <w:p w14:paraId="4A6AE666" w14:textId="77777777" w:rsidR="003E127C" w:rsidRPr="007C79CD" w:rsidRDefault="003E127C" w:rsidP="003E127C">
      <w:pPr>
        <w:pStyle w:val="aa"/>
        <w:widowControl/>
        <w:numPr>
          <w:ilvl w:val="0"/>
          <w:numId w:val="3"/>
        </w:numPr>
        <w:spacing w:line="360" w:lineRule="auto"/>
        <w:contextualSpacing w:val="0"/>
      </w:pPr>
      <w:r w:rsidRPr="007C79CD">
        <w:rPr>
          <w:rFonts w:hint="eastAsia"/>
        </w:rPr>
        <w:t>主管路规格为</w:t>
      </w:r>
      <w:r w:rsidRPr="007C79CD">
        <w:rPr>
          <w:rFonts w:hint="eastAsia"/>
        </w:rPr>
        <w:t>DN150</w:t>
      </w:r>
      <w:r w:rsidRPr="007C79CD">
        <w:rPr>
          <w:rFonts w:hint="eastAsia"/>
        </w:rPr>
        <w:t>；</w:t>
      </w:r>
    </w:p>
    <w:p w14:paraId="0215C67A" w14:textId="77777777" w:rsidR="003E127C" w:rsidRPr="007C79CD" w:rsidRDefault="003E127C" w:rsidP="003E127C">
      <w:pPr>
        <w:pStyle w:val="aa"/>
        <w:widowControl/>
        <w:numPr>
          <w:ilvl w:val="0"/>
          <w:numId w:val="3"/>
        </w:numPr>
        <w:spacing w:line="360" w:lineRule="auto"/>
        <w:contextualSpacing w:val="0"/>
      </w:pPr>
      <w:r w:rsidRPr="007C79CD">
        <w:rPr>
          <w:rFonts w:hint="eastAsia"/>
        </w:rPr>
        <w:t>主管路为法兰管路拼焊（共</w:t>
      </w:r>
      <w:r w:rsidRPr="007C79CD">
        <w:rPr>
          <w:rFonts w:hint="eastAsia"/>
        </w:rPr>
        <w:t>6</w:t>
      </w:r>
      <w:r w:rsidRPr="007C79CD">
        <w:rPr>
          <w:rFonts w:hint="eastAsia"/>
        </w:rPr>
        <w:t>段），拼接位置须设计</w:t>
      </w:r>
      <w:r w:rsidRPr="007C79CD">
        <w:rPr>
          <w:rFonts w:hint="eastAsia"/>
        </w:rPr>
        <w:t>DN200</w:t>
      </w:r>
      <w:r w:rsidRPr="007C79CD">
        <w:rPr>
          <w:rFonts w:hint="eastAsia"/>
        </w:rPr>
        <w:t>法兰盘，并使用密封圈密封，整体检漏漏率要求</w:t>
      </w:r>
      <w:r w:rsidRPr="007C79CD">
        <w:t>1</w:t>
      </w:r>
      <w:r w:rsidRPr="007C79CD">
        <w:rPr>
          <w:rFonts w:hint="eastAsia"/>
        </w:rPr>
        <w:t>×</w:t>
      </w:r>
      <w:r w:rsidRPr="007C79CD">
        <w:t>10‾⁷Pa∙m³/s</w:t>
      </w:r>
      <w:r w:rsidRPr="007C79CD">
        <w:rPr>
          <w:rFonts w:hint="eastAsia"/>
        </w:rPr>
        <w:t>；</w:t>
      </w:r>
    </w:p>
    <w:p w14:paraId="186BED9F" w14:textId="77777777" w:rsidR="003E127C" w:rsidRPr="007C79CD" w:rsidRDefault="003E127C" w:rsidP="003E127C">
      <w:pPr>
        <w:pStyle w:val="aa"/>
        <w:widowControl/>
        <w:numPr>
          <w:ilvl w:val="0"/>
          <w:numId w:val="3"/>
        </w:numPr>
        <w:spacing w:line="360" w:lineRule="auto"/>
        <w:contextualSpacing w:val="0"/>
      </w:pPr>
      <w:r w:rsidRPr="007C79CD">
        <w:rPr>
          <w:rFonts w:hint="eastAsia"/>
        </w:rPr>
        <w:t>主管路上与真空机组相连的抽口数量为</w:t>
      </w:r>
      <w:r w:rsidRPr="007C79CD">
        <w:rPr>
          <w:rFonts w:hint="eastAsia"/>
        </w:rPr>
        <w:t>2</w:t>
      </w:r>
      <w:r w:rsidRPr="007C79CD">
        <w:rPr>
          <w:rFonts w:hint="eastAsia"/>
        </w:rPr>
        <w:t>处，规格为</w:t>
      </w:r>
      <w:r w:rsidRPr="007C79CD">
        <w:rPr>
          <w:rFonts w:hint="eastAsia"/>
        </w:rPr>
        <w:t>DN150</w:t>
      </w:r>
      <w:r w:rsidRPr="007C79CD">
        <w:rPr>
          <w:rFonts w:hint="eastAsia"/>
        </w:rPr>
        <w:t>；</w:t>
      </w:r>
    </w:p>
    <w:p w14:paraId="7F87A22F" w14:textId="77777777" w:rsidR="003E127C" w:rsidRPr="007C79CD" w:rsidRDefault="003E127C" w:rsidP="003E127C">
      <w:pPr>
        <w:pStyle w:val="aa"/>
        <w:widowControl/>
        <w:numPr>
          <w:ilvl w:val="0"/>
          <w:numId w:val="3"/>
        </w:numPr>
        <w:spacing w:line="360" w:lineRule="auto"/>
        <w:contextualSpacing w:val="0"/>
      </w:pPr>
      <w:r w:rsidRPr="007C79CD">
        <w:rPr>
          <w:rFonts w:hint="eastAsia"/>
        </w:rPr>
        <w:t>主管路上与</w:t>
      </w:r>
      <w:r w:rsidRPr="007C79CD">
        <w:rPr>
          <w:rFonts w:hint="eastAsia"/>
        </w:rPr>
        <w:t>VPI</w:t>
      </w:r>
      <w:r w:rsidRPr="007C79CD">
        <w:rPr>
          <w:rFonts w:hint="eastAsia"/>
        </w:rPr>
        <w:t>模具相连的抽口数量为</w:t>
      </w:r>
      <w:r w:rsidRPr="007C79CD">
        <w:rPr>
          <w:rFonts w:hint="eastAsia"/>
        </w:rPr>
        <w:t>24</w:t>
      </w:r>
      <w:r w:rsidRPr="007C79CD">
        <w:rPr>
          <w:rFonts w:hint="eastAsia"/>
        </w:rPr>
        <w:t>处，并设计有</w:t>
      </w:r>
      <w:r w:rsidRPr="007C79CD">
        <w:rPr>
          <w:rFonts w:hint="eastAsia"/>
        </w:rPr>
        <w:t>KF40</w:t>
      </w:r>
      <w:r w:rsidRPr="007C79CD">
        <w:rPr>
          <w:rFonts w:hint="eastAsia"/>
        </w:rPr>
        <w:t>法兰盘；</w:t>
      </w:r>
    </w:p>
    <w:p w14:paraId="1165E97A" w14:textId="77777777" w:rsidR="003E127C" w:rsidRPr="007C79CD" w:rsidRDefault="003E127C" w:rsidP="003E127C">
      <w:pPr>
        <w:pStyle w:val="aa"/>
        <w:widowControl/>
        <w:numPr>
          <w:ilvl w:val="0"/>
          <w:numId w:val="3"/>
        </w:numPr>
        <w:spacing w:line="360" w:lineRule="auto"/>
        <w:contextualSpacing w:val="0"/>
      </w:pPr>
      <w:r w:rsidRPr="007C79CD">
        <w:rPr>
          <w:rFonts w:hint="eastAsia"/>
        </w:rPr>
        <w:t>乙方须根据现场工况设计主管路支撑柱，数量不少于</w:t>
      </w:r>
      <w:r w:rsidRPr="007C79CD">
        <w:rPr>
          <w:rFonts w:hint="eastAsia"/>
        </w:rPr>
        <w:t>6</w:t>
      </w:r>
      <w:r w:rsidRPr="007C79CD">
        <w:rPr>
          <w:rFonts w:hint="eastAsia"/>
        </w:rPr>
        <w:t>件，支撑柱通过化学螺栓与地面相连；</w:t>
      </w:r>
    </w:p>
    <w:p w14:paraId="0DBA9F4D" w14:textId="77777777" w:rsidR="003E127C" w:rsidRPr="007C79CD" w:rsidRDefault="003E127C" w:rsidP="003E127C">
      <w:pPr>
        <w:pStyle w:val="aa"/>
        <w:widowControl/>
        <w:numPr>
          <w:ilvl w:val="0"/>
          <w:numId w:val="3"/>
        </w:numPr>
        <w:spacing w:line="360" w:lineRule="auto"/>
        <w:contextualSpacing w:val="0"/>
      </w:pPr>
      <w:r w:rsidRPr="007C79CD">
        <w:rPr>
          <w:rFonts w:hint="eastAsia"/>
        </w:rPr>
        <w:lastRenderedPageBreak/>
        <w:t>支撑柱上用于承载主管路的结构具备高度调节功能；</w:t>
      </w:r>
    </w:p>
    <w:p w14:paraId="4B7E065E" w14:textId="77777777" w:rsidR="003E127C" w:rsidRPr="007C79CD" w:rsidRDefault="003E127C" w:rsidP="003E127C">
      <w:pPr>
        <w:pStyle w:val="aa"/>
        <w:widowControl/>
        <w:numPr>
          <w:ilvl w:val="0"/>
          <w:numId w:val="3"/>
        </w:numPr>
        <w:spacing w:line="360" w:lineRule="auto"/>
        <w:contextualSpacing w:val="0"/>
      </w:pPr>
      <w:r w:rsidRPr="007C79CD">
        <w:rPr>
          <w:rFonts w:hint="eastAsia"/>
        </w:rPr>
        <w:t>所有用于</w:t>
      </w:r>
      <w:r w:rsidRPr="007C79CD">
        <w:rPr>
          <w:rFonts w:hint="eastAsia"/>
        </w:rPr>
        <w:t>KF40</w:t>
      </w:r>
      <w:r w:rsidRPr="007C79CD">
        <w:rPr>
          <w:rFonts w:hint="eastAsia"/>
        </w:rPr>
        <w:t>三通、角阀和耐压波纹管上的密封圈须为双向密封圈。</w:t>
      </w:r>
    </w:p>
    <w:p w14:paraId="3CC7233C" w14:textId="77777777" w:rsidR="003E127C" w:rsidRPr="007C79CD" w:rsidRDefault="003E127C" w:rsidP="003E127C">
      <w:pPr>
        <w:widowControl/>
        <w:adjustRightInd w:val="0"/>
        <w:snapToGrid w:val="0"/>
        <w:spacing w:line="360" w:lineRule="auto"/>
        <w:outlineLvl w:val="2"/>
        <w:rPr>
          <w:b/>
          <w:bCs/>
          <w:lang w:bidi="en-US"/>
        </w:rPr>
      </w:pPr>
      <w:r w:rsidRPr="007C79CD">
        <w:rPr>
          <w:b/>
          <w:bCs/>
          <w:lang w:bidi="en-US"/>
        </w:rPr>
        <w:t xml:space="preserve">2.5 </w:t>
      </w:r>
      <w:r w:rsidRPr="007C79CD">
        <w:rPr>
          <w:rFonts w:hint="eastAsia"/>
          <w:b/>
          <w:bCs/>
          <w:lang w:bidi="en-US"/>
        </w:rPr>
        <w:t>线圈最终</w:t>
      </w:r>
      <w:r w:rsidRPr="007C79CD">
        <w:rPr>
          <w:rFonts w:hint="eastAsia"/>
          <w:b/>
          <w:bCs/>
          <w:lang w:bidi="en-US"/>
        </w:rPr>
        <w:t>9</w:t>
      </w:r>
      <w:r w:rsidRPr="007C79CD">
        <w:rPr>
          <w:b/>
          <w:bCs/>
          <w:lang w:bidi="en-US"/>
        </w:rPr>
        <w:t>0</w:t>
      </w:r>
      <w:r w:rsidRPr="007C79CD">
        <w:rPr>
          <w:rFonts w:hint="eastAsia"/>
          <w:b/>
          <w:bCs/>
          <w:lang w:bidi="en-US"/>
        </w:rPr>
        <w:t>°转向技术要求</w:t>
      </w:r>
    </w:p>
    <w:p w14:paraId="3E9F7B88" w14:textId="77777777" w:rsidR="003E127C" w:rsidRPr="007C79CD" w:rsidRDefault="003E127C" w:rsidP="003E127C">
      <w:pPr>
        <w:pStyle w:val="aa"/>
        <w:numPr>
          <w:ilvl w:val="0"/>
          <w:numId w:val="4"/>
        </w:numPr>
        <w:spacing w:line="360" w:lineRule="auto"/>
        <w:contextualSpacing w:val="0"/>
        <w:jc w:val="left"/>
        <w:rPr>
          <w:szCs w:val="21"/>
        </w:rPr>
      </w:pPr>
      <w:r w:rsidRPr="007C79CD">
        <w:rPr>
          <w:rFonts w:hint="eastAsia"/>
        </w:rPr>
        <w:t>线圈吊架改造过程中增加的零部件，</w:t>
      </w:r>
      <w:r w:rsidRPr="007C79CD">
        <w:t>材料为</w:t>
      </w:r>
      <w:r w:rsidRPr="007C79CD">
        <w:t>Q355</w:t>
      </w:r>
      <w:r w:rsidRPr="007C79CD">
        <w:t>；</w:t>
      </w:r>
    </w:p>
    <w:p w14:paraId="0752D5DE" w14:textId="77777777" w:rsidR="003E127C" w:rsidRPr="007C79CD" w:rsidRDefault="003E127C" w:rsidP="003E127C">
      <w:pPr>
        <w:pStyle w:val="aa"/>
        <w:numPr>
          <w:ilvl w:val="0"/>
          <w:numId w:val="4"/>
        </w:numPr>
        <w:spacing w:line="360" w:lineRule="auto"/>
        <w:ind w:left="902"/>
        <w:contextualSpacing w:val="0"/>
        <w:jc w:val="left"/>
        <w:rPr>
          <w:szCs w:val="21"/>
        </w:rPr>
      </w:pPr>
      <w:r w:rsidRPr="007C79CD">
        <w:rPr>
          <w:rFonts w:hint="eastAsia"/>
        </w:rPr>
        <w:t>线圈转运</w:t>
      </w:r>
      <w:r w:rsidRPr="007C79CD">
        <w:t>托盘</w:t>
      </w:r>
      <w:r w:rsidRPr="007C79CD">
        <w:rPr>
          <w:rFonts w:hint="eastAsia"/>
        </w:rPr>
        <w:t>所有焊缝位置须开坡口，焊缝为全焊透结构，焊缝高度不低于</w:t>
      </w:r>
      <w:r w:rsidRPr="007C79CD">
        <w:rPr>
          <w:rFonts w:hint="eastAsia"/>
        </w:rPr>
        <w:t>10 mm</w:t>
      </w:r>
      <w:r w:rsidRPr="007C79CD">
        <w:rPr>
          <w:rFonts w:hint="eastAsia"/>
        </w:rPr>
        <w:t>；</w:t>
      </w:r>
    </w:p>
    <w:p w14:paraId="0FE367BD" w14:textId="77777777" w:rsidR="003E127C" w:rsidRPr="007C79CD" w:rsidRDefault="003E127C" w:rsidP="003E127C">
      <w:pPr>
        <w:pStyle w:val="aa"/>
        <w:numPr>
          <w:ilvl w:val="0"/>
          <w:numId w:val="4"/>
        </w:numPr>
        <w:spacing w:line="360" w:lineRule="auto"/>
        <w:ind w:left="902"/>
        <w:contextualSpacing w:val="0"/>
        <w:jc w:val="left"/>
        <w:rPr>
          <w:szCs w:val="21"/>
        </w:rPr>
      </w:pPr>
      <w:r w:rsidRPr="007C79CD">
        <w:rPr>
          <w:rFonts w:hint="eastAsia"/>
        </w:rPr>
        <w:t>线圈转运托盘</w:t>
      </w:r>
      <w:r w:rsidRPr="007C79CD">
        <w:t>所有</w:t>
      </w:r>
      <w:r w:rsidRPr="007C79CD">
        <w:rPr>
          <w:rFonts w:hint="eastAsia"/>
        </w:rPr>
        <w:t>新增</w:t>
      </w:r>
      <w:r w:rsidRPr="007C79CD">
        <w:t>碳钢</w:t>
      </w:r>
      <w:r w:rsidRPr="007C79CD">
        <w:rPr>
          <w:rFonts w:hint="eastAsia"/>
        </w:rPr>
        <w:t>结构件</w:t>
      </w:r>
      <w:r w:rsidRPr="007C79CD">
        <w:t>表面均需进行可靠的防锈处理</w:t>
      </w:r>
      <w:r w:rsidRPr="007C79CD">
        <w:rPr>
          <w:rFonts w:hint="eastAsia"/>
        </w:rPr>
        <w:t>，表面漆层颜色为中黄（</w:t>
      </w:r>
      <w:r w:rsidRPr="007C79CD">
        <w:rPr>
          <w:rFonts w:hint="eastAsia"/>
        </w:rPr>
        <w:t>49 Y07</w:t>
      </w:r>
      <w:r w:rsidRPr="007C79CD">
        <w:rPr>
          <w:rFonts w:hint="eastAsia"/>
        </w:rPr>
        <w:t>）；</w:t>
      </w:r>
    </w:p>
    <w:p w14:paraId="220F7915" w14:textId="77777777" w:rsidR="003E127C" w:rsidRPr="007C79CD" w:rsidRDefault="003E127C" w:rsidP="003E127C">
      <w:pPr>
        <w:pStyle w:val="aa"/>
        <w:numPr>
          <w:ilvl w:val="0"/>
          <w:numId w:val="4"/>
        </w:numPr>
        <w:spacing w:line="360" w:lineRule="auto"/>
        <w:ind w:left="902"/>
        <w:contextualSpacing w:val="0"/>
        <w:jc w:val="left"/>
        <w:rPr>
          <w:szCs w:val="21"/>
        </w:rPr>
      </w:pPr>
      <w:r w:rsidRPr="007C79CD">
        <w:rPr>
          <w:rFonts w:hint="eastAsia"/>
        </w:rPr>
        <w:t>线圈盒</w:t>
      </w:r>
      <w:r w:rsidRPr="007C79CD">
        <w:t>连接块材质</w:t>
      </w:r>
      <w:r w:rsidRPr="007C79CD">
        <w:rPr>
          <w:rFonts w:hint="eastAsia"/>
        </w:rPr>
        <w:t>为</w:t>
      </w:r>
      <w:r w:rsidRPr="007C79CD">
        <w:t>316LN</w:t>
      </w:r>
      <w:r w:rsidRPr="007C79CD">
        <w:t>，磁导率＜</w:t>
      </w:r>
      <w:r w:rsidRPr="007C79CD">
        <w:t>1.05</w:t>
      </w:r>
      <w:r w:rsidRPr="007C79CD">
        <w:t>，铁素体＜</w:t>
      </w:r>
      <w:r w:rsidRPr="007C79CD">
        <w:t>0.5%FN</w:t>
      </w:r>
      <w:r w:rsidRPr="007C79CD">
        <w:rPr>
          <w:rFonts w:hint="eastAsia"/>
        </w:rPr>
        <w:t>，转运完成后切除并打磨至原有粗糙度；</w:t>
      </w:r>
    </w:p>
    <w:p w14:paraId="46A4CFAE" w14:textId="77777777" w:rsidR="003E127C" w:rsidRPr="007C79CD" w:rsidRDefault="003E127C" w:rsidP="003E127C">
      <w:pPr>
        <w:pStyle w:val="aa"/>
        <w:numPr>
          <w:ilvl w:val="0"/>
          <w:numId w:val="4"/>
        </w:numPr>
        <w:spacing w:line="360" w:lineRule="auto"/>
        <w:ind w:left="902"/>
        <w:contextualSpacing w:val="0"/>
        <w:jc w:val="left"/>
        <w:rPr>
          <w:szCs w:val="21"/>
        </w:rPr>
      </w:pPr>
      <w:r w:rsidRPr="007C79CD">
        <w:rPr>
          <w:rFonts w:hint="eastAsia"/>
        </w:rPr>
        <w:t>线圈转运托盘加强后</w:t>
      </w:r>
      <w:r w:rsidRPr="007C79CD">
        <w:rPr>
          <w:rFonts w:hint="eastAsia"/>
        </w:rPr>
        <w:t>600T</w:t>
      </w:r>
      <w:r w:rsidRPr="007C79CD">
        <w:rPr>
          <w:rFonts w:hint="eastAsia"/>
        </w:rPr>
        <w:t>载荷下下最大应力不超过</w:t>
      </w:r>
      <w:r w:rsidRPr="007C79CD">
        <w:rPr>
          <w:rFonts w:hint="eastAsia"/>
        </w:rPr>
        <w:t>220MPa</w:t>
      </w:r>
      <w:r w:rsidRPr="007C79CD">
        <w:rPr>
          <w:rFonts w:hint="eastAsia"/>
        </w:rPr>
        <w:t>，最大变形量小于</w:t>
      </w:r>
      <w:r w:rsidRPr="007C79CD">
        <w:rPr>
          <w:rFonts w:hint="eastAsia"/>
        </w:rPr>
        <w:t>7mm</w:t>
      </w:r>
      <w:r w:rsidRPr="007C79CD">
        <w:rPr>
          <w:rFonts w:hint="eastAsia"/>
        </w:rPr>
        <w:t>（有限元校核）；</w:t>
      </w:r>
    </w:p>
    <w:p w14:paraId="3BC010C4" w14:textId="77777777" w:rsidR="003E127C" w:rsidRPr="007C79CD" w:rsidRDefault="003E127C" w:rsidP="003E127C">
      <w:pPr>
        <w:pStyle w:val="aa"/>
        <w:numPr>
          <w:ilvl w:val="0"/>
          <w:numId w:val="4"/>
        </w:numPr>
        <w:spacing w:line="360" w:lineRule="auto"/>
        <w:ind w:left="902"/>
        <w:contextualSpacing w:val="0"/>
        <w:jc w:val="left"/>
        <w:rPr>
          <w:szCs w:val="21"/>
        </w:rPr>
      </w:pPr>
      <w:r w:rsidRPr="007C79CD">
        <w:rPr>
          <w:rFonts w:hint="eastAsia"/>
        </w:rPr>
        <w:t>加强材质板材和焊接位置需超出模块车</w:t>
      </w:r>
      <w:r w:rsidRPr="007C79CD">
        <w:t>80mm</w:t>
      </w:r>
      <w:r w:rsidRPr="007C79CD">
        <w:rPr>
          <w:rFonts w:hint="eastAsia"/>
        </w:rPr>
        <w:t>。</w:t>
      </w:r>
    </w:p>
    <w:p w14:paraId="524FFEC7" w14:textId="77777777" w:rsidR="003E127C" w:rsidRPr="007C79CD" w:rsidRDefault="003E127C" w:rsidP="003E127C">
      <w:pPr>
        <w:widowControl/>
        <w:adjustRightInd w:val="0"/>
        <w:snapToGrid w:val="0"/>
        <w:spacing w:line="360" w:lineRule="auto"/>
        <w:outlineLvl w:val="2"/>
        <w:rPr>
          <w:b/>
          <w:bCs/>
          <w:lang w:bidi="en-US"/>
        </w:rPr>
      </w:pPr>
      <w:r w:rsidRPr="007C79CD">
        <w:rPr>
          <w:rFonts w:hint="eastAsia"/>
          <w:b/>
          <w:bCs/>
          <w:lang w:bidi="en-US"/>
        </w:rPr>
        <w:t>2</w:t>
      </w:r>
      <w:r w:rsidRPr="007C79CD">
        <w:rPr>
          <w:b/>
          <w:bCs/>
          <w:lang w:bidi="en-US"/>
        </w:rPr>
        <w:t xml:space="preserve">.6 </w:t>
      </w:r>
      <w:r w:rsidRPr="007C79CD">
        <w:rPr>
          <w:rFonts w:hint="eastAsia"/>
          <w:b/>
          <w:bCs/>
          <w:lang w:bidi="en-US"/>
        </w:rPr>
        <w:t>验收要求</w:t>
      </w:r>
    </w:p>
    <w:p w14:paraId="61EDEE62" w14:textId="77777777" w:rsidR="003E127C" w:rsidRPr="007C79CD" w:rsidRDefault="003E127C" w:rsidP="003E127C">
      <w:pPr>
        <w:spacing w:line="360" w:lineRule="auto"/>
        <w:ind w:firstLine="480"/>
        <w:rPr>
          <w:rFonts w:ascii="宋体" w:hAnsi="宋体" w:hint="eastAsia"/>
          <w:lang w:bidi="en-US"/>
        </w:rPr>
      </w:pPr>
      <w:r w:rsidRPr="007C79CD">
        <w:t>按照技术规范完成</w:t>
      </w:r>
      <w:r w:rsidRPr="007C79CD">
        <w:rPr>
          <w:rFonts w:hint="eastAsia"/>
        </w:rPr>
        <w:t>CRAFT TF</w:t>
      </w:r>
      <w:r w:rsidRPr="007C79CD">
        <w:rPr>
          <w:rFonts w:hint="eastAsia"/>
        </w:rPr>
        <w:t>线圈三个子绕组的吊装、</w:t>
      </w:r>
      <w:r w:rsidRPr="007C79CD">
        <w:rPr>
          <w:rFonts w:hint="eastAsia"/>
        </w:rPr>
        <w:t>VPI</w:t>
      </w:r>
      <w:r w:rsidRPr="007C79CD">
        <w:rPr>
          <w:rFonts w:hint="eastAsia"/>
        </w:rPr>
        <w:t>制造以及</w:t>
      </w:r>
      <w:r w:rsidRPr="007C79CD">
        <w:rPr>
          <w:rFonts w:hint="eastAsia"/>
        </w:rPr>
        <w:t>CRAFT TF</w:t>
      </w:r>
      <w:r w:rsidRPr="007C79CD">
        <w:rPr>
          <w:rFonts w:hint="eastAsia"/>
        </w:rPr>
        <w:t>线圈制造完成后的</w:t>
      </w:r>
      <w:r w:rsidRPr="007C79CD">
        <w:rPr>
          <w:rFonts w:hint="eastAsia"/>
        </w:rPr>
        <w:t>90</w:t>
      </w:r>
      <w:r w:rsidRPr="007C79CD">
        <w:rPr>
          <w:rFonts w:hint="eastAsia"/>
        </w:rPr>
        <w:t>°转向，视为本项目的最终验收。</w:t>
      </w:r>
    </w:p>
    <w:p w14:paraId="0FA0FEDF" w14:textId="77777777" w:rsidR="009C2C8D" w:rsidRPr="003E127C" w:rsidRDefault="009C2C8D">
      <w:pPr>
        <w:rPr>
          <w:rFonts w:hint="eastAsia"/>
        </w:rPr>
      </w:pPr>
    </w:p>
    <w:sectPr w:rsidR="009C2C8D" w:rsidRPr="003E127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17D43"/>
    <w:multiLevelType w:val="multilevel"/>
    <w:tmpl w:val="06017D43"/>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 w15:restartNumberingAfterBreak="0">
    <w:nsid w:val="2C586D74"/>
    <w:multiLevelType w:val="multilevel"/>
    <w:tmpl w:val="2C586D74"/>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2" w15:restartNumberingAfterBreak="0">
    <w:nsid w:val="51E32D8D"/>
    <w:multiLevelType w:val="multilevel"/>
    <w:tmpl w:val="51E32D8D"/>
    <w:lvl w:ilvl="0">
      <w:start w:val="1"/>
      <w:numFmt w:val="decimal"/>
      <w:lvlText w:val="%1)"/>
      <w:lvlJc w:val="left"/>
      <w:pPr>
        <w:ind w:left="920" w:hanging="440"/>
      </w:pPr>
      <w:rPr>
        <w:rFonts w:hint="default"/>
      </w:rPr>
    </w:lvl>
    <w:lvl w:ilvl="1">
      <w:start w:val="1"/>
      <w:numFmt w:val="lowerLetter"/>
      <w:lvlText w:val="%2)"/>
      <w:lvlJc w:val="left"/>
      <w:pPr>
        <w:ind w:left="1360" w:hanging="440"/>
      </w:pPr>
    </w:lvl>
    <w:lvl w:ilvl="2">
      <w:start w:val="1"/>
      <w:numFmt w:val="lowerRoman"/>
      <w:lvlText w:val="%3."/>
      <w:lvlJc w:val="right"/>
      <w:pPr>
        <w:ind w:left="1800" w:hanging="440"/>
      </w:pPr>
    </w:lvl>
    <w:lvl w:ilvl="3">
      <w:start w:val="1"/>
      <w:numFmt w:val="decimal"/>
      <w:lvlText w:val="%4."/>
      <w:lvlJc w:val="left"/>
      <w:pPr>
        <w:ind w:left="2240" w:hanging="440"/>
      </w:pPr>
    </w:lvl>
    <w:lvl w:ilvl="4">
      <w:start w:val="1"/>
      <w:numFmt w:val="lowerLetter"/>
      <w:lvlText w:val="%5)"/>
      <w:lvlJc w:val="left"/>
      <w:pPr>
        <w:ind w:left="2680" w:hanging="440"/>
      </w:pPr>
    </w:lvl>
    <w:lvl w:ilvl="5">
      <w:start w:val="1"/>
      <w:numFmt w:val="lowerRoman"/>
      <w:lvlText w:val="%6."/>
      <w:lvlJc w:val="right"/>
      <w:pPr>
        <w:ind w:left="3120" w:hanging="440"/>
      </w:pPr>
    </w:lvl>
    <w:lvl w:ilvl="6">
      <w:start w:val="1"/>
      <w:numFmt w:val="decimal"/>
      <w:lvlText w:val="%7."/>
      <w:lvlJc w:val="left"/>
      <w:pPr>
        <w:ind w:left="3560" w:hanging="440"/>
      </w:pPr>
    </w:lvl>
    <w:lvl w:ilvl="7">
      <w:start w:val="1"/>
      <w:numFmt w:val="lowerLetter"/>
      <w:lvlText w:val="%8)"/>
      <w:lvlJc w:val="left"/>
      <w:pPr>
        <w:ind w:left="4000" w:hanging="440"/>
      </w:pPr>
    </w:lvl>
    <w:lvl w:ilvl="8">
      <w:start w:val="1"/>
      <w:numFmt w:val="lowerRoman"/>
      <w:lvlText w:val="%9."/>
      <w:lvlJc w:val="right"/>
      <w:pPr>
        <w:ind w:left="4440" w:hanging="440"/>
      </w:pPr>
    </w:lvl>
  </w:abstractNum>
  <w:abstractNum w:abstractNumId="3" w15:restartNumberingAfterBreak="0">
    <w:nsid w:val="784D6B84"/>
    <w:multiLevelType w:val="multilevel"/>
    <w:tmpl w:val="784D6B84"/>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16cid:durableId="16397018">
    <w:abstractNumId w:val="3"/>
  </w:num>
  <w:num w:numId="2" w16cid:durableId="172307773">
    <w:abstractNumId w:val="0"/>
  </w:num>
  <w:num w:numId="3" w16cid:durableId="783382710">
    <w:abstractNumId w:val="2"/>
  </w:num>
  <w:num w:numId="4" w16cid:durableId="11281580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127C"/>
    <w:rsid w:val="000144BC"/>
    <w:rsid w:val="003E127C"/>
    <w:rsid w:val="004B5C63"/>
    <w:rsid w:val="009C2C8D"/>
    <w:rsid w:val="00DB5B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47272"/>
  <w15:chartTrackingRefBased/>
  <w15:docId w15:val="{BCD935D4-E1AD-4C21-85F8-1C282F318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3E127C"/>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3E127C"/>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3E127C"/>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3E127C"/>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3E127C"/>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3E127C"/>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rsid w:val="003E127C"/>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3E127C"/>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3E127C"/>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3E127C"/>
    <w:pPr>
      <w:keepNext/>
      <w:keepLines/>
      <w:outlineLvl w:val="8"/>
    </w:pPr>
    <w:rPr>
      <w:rFonts w:eastAsiaTheme="majorEastAsia" w:cstheme="majorBidi"/>
      <w:color w:val="595959" w:themeColor="text1" w:themeTint="A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qFormat/>
    <w:rsid w:val="003E127C"/>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semiHidden/>
    <w:rsid w:val="003E127C"/>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3E127C"/>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3E127C"/>
    <w:rPr>
      <w:rFonts w:cstheme="majorBidi"/>
      <w:color w:val="2F5496" w:themeColor="accent1" w:themeShade="BF"/>
      <w:sz w:val="28"/>
      <w:szCs w:val="28"/>
    </w:rPr>
  </w:style>
  <w:style w:type="character" w:customStyle="1" w:styleId="50">
    <w:name w:val="标题 5 字符"/>
    <w:basedOn w:val="a1"/>
    <w:link w:val="5"/>
    <w:uiPriority w:val="9"/>
    <w:semiHidden/>
    <w:rsid w:val="003E127C"/>
    <w:rPr>
      <w:rFonts w:cstheme="majorBidi"/>
      <w:color w:val="2F5496" w:themeColor="accent1" w:themeShade="BF"/>
      <w:sz w:val="24"/>
      <w:szCs w:val="24"/>
    </w:rPr>
  </w:style>
  <w:style w:type="character" w:customStyle="1" w:styleId="60">
    <w:name w:val="标题 6 字符"/>
    <w:basedOn w:val="a1"/>
    <w:link w:val="6"/>
    <w:uiPriority w:val="9"/>
    <w:semiHidden/>
    <w:rsid w:val="003E127C"/>
    <w:rPr>
      <w:rFonts w:cstheme="majorBidi"/>
      <w:b/>
      <w:bCs/>
      <w:color w:val="2F5496" w:themeColor="accent1" w:themeShade="BF"/>
    </w:rPr>
  </w:style>
  <w:style w:type="character" w:customStyle="1" w:styleId="70">
    <w:name w:val="标题 7 字符"/>
    <w:basedOn w:val="a1"/>
    <w:link w:val="7"/>
    <w:uiPriority w:val="9"/>
    <w:semiHidden/>
    <w:rsid w:val="003E127C"/>
    <w:rPr>
      <w:rFonts w:cstheme="majorBidi"/>
      <w:b/>
      <w:bCs/>
      <w:color w:val="595959" w:themeColor="text1" w:themeTint="A6"/>
    </w:rPr>
  </w:style>
  <w:style w:type="character" w:customStyle="1" w:styleId="80">
    <w:name w:val="标题 8 字符"/>
    <w:basedOn w:val="a1"/>
    <w:link w:val="8"/>
    <w:uiPriority w:val="9"/>
    <w:semiHidden/>
    <w:rsid w:val="003E127C"/>
    <w:rPr>
      <w:rFonts w:cstheme="majorBidi"/>
      <w:color w:val="595959" w:themeColor="text1" w:themeTint="A6"/>
    </w:rPr>
  </w:style>
  <w:style w:type="character" w:customStyle="1" w:styleId="90">
    <w:name w:val="标题 9 字符"/>
    <w:basedOn w:val="a1"/>
    <w:link w:val="9"/>
    <w:uiPriority w:val="9"/>
    <w:semiHidden/>
    <w:rsid w:val="003E127C"/>
    <w:rPr>
      <w:rFonts w:eastAsiaTheme="majorEastAsia" w:cstheme="majorBidi"/>
      <w:color w:val="595959" w:themeColor="text1" w:themeTint="A6"/>
    </w:rPr>
  </w:style>
  <w:style w:type="paragraph" w:styleId="a4">
    <w:name w:val="Title"/>
    <w:basedOn w:val="a"/>
    <w:next w:val="a"/>
    <w:link w:val="a5"/>
    <w:uiPriority w:val="10"/>
    <w:qFormat/>
    <w:rsid w:val="003E127C"/>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3E127C"/>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3E127C"/>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uiPriority w:val="11"/>
    <w:rsid w:val="003E127C"/>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3E127C"/>
    <w:pPr>
      <w:spacing w:before="160" w:after="160"/>
      <w:jc w:val="center"/>
    </w:pPr>
    <w:rPr>
      <w:i/>
      <w:iCs/>
      <w:color w:val="404040" w:themeColor="text1" w:themeTint="BF"/>
    </w:rPr>
  </w:style>
  <w:style w:type="character" w:customStyle="1" w:styleId="a9">
    <w:name w:val="引用 字符"/>
    <w:basedOn w:val="a1"/>
    <w:link w:val="a8"/>
    <w:uiPriority w:val="29"/>
    <w:rsid w:val="003E127C"/>
    <w:rPr>
      <w:i/>
      <w:iCs/>
      <w:color w:val="404040" w:themeColor="text1" w:themeTint="BF"/>
    </w:rPr>
  </w:style>
  <w:style w:type="paragraph" w:styleId="aa">
    <w:name w:val="List Paragraph"/>
    <w:basedOn w:val="a"/>
    <w:uiPriority w:val="34"/>
    <w:qFormat/>
    <w:rsid w:val="003E127C"/>
    <w:pPr>
      <w:ind w:left="720"/>
      <w:contextualSpacing/>
    </w:pPr>
  </w:style>
  <w:style w:type="character" w:styleId="ab">
    <w:name w:val="Intense Emphasis"/>
    <w:basedOn w:val="a1"/>
    <w:uiPriority w:val="21"/>
    <w:qFormat/>
    <w:rsid w:val="003E127C"/>
    <w:rPr>
      <w:i/>
      <w:iCs/>
      <w:color w:val="2F5496" w:themeColor="accent1" w:themeShade="BF"/>
    </w:rPr>
  </w:style>
  <w:style w:type="paragraph" w:styleId="ac">
    <w:name w:val="Intense Quote"/>
    <w:basedOn w:val="a"/>
    <w:next w:val="a"/>
    <w:link w:val="ad"/>
    <w:uiPriority w:val="30"/>
    <w:qFormat/>
    <w:rsid w:val="003E127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d">
    <w:name w:val="明显引用 字符"/>
    <w:basedOn w:val="a1"/>
    <w:link w:val="ac"/>
    <w:uiPriority w:val="30"/>
    <w:rsid w:val="003E127C"/>
    <w:rPr>
      <w:i/>
      <w:iCs/>
      <w:color w:val="2F5496" w:themeColor="accent1" w:themeShade="BF"/>
    </w:rPr>
  </w:style>
  <w:style w:type="character" w:styleId="ae">
    <w:name w:val="Intense Reference"/>
    <w:basedOn w:val="a1"/>
    <w:uiPriority w:val="32"/>
    <w:qFormat/>
    <w:rsid w:val="003E127C"/>
    <w:rPr>
      <w:b/>
      <w:bCs/>
      <w:smallCaps/>
      <w:color w:val="2F5496" w:themeColor="accent1" w:themeShade="BF"/>
      <w:spacing w:val="5"/>
    </w:rPr>
  </w:style>
  <w:style w:type="paragraph" w:styleId="a0">
    <w:name w:val="Body Text"/>
    <w:basedOn w:val="a"/>
    <w:link w:val="af"/>
    <w:uiPriority w:val="99"/>
    <w:semiHidden/>
    <w:unhideWhenUsed/>
    <w:rsid w:val="003E127C"/>
    <w:pPr>
      <w:spacing w:after="120"/>
    </w:pPr>
  </w:style>
  <w:style w:type="character" w:customStyle="1" w:styleId="af">
    <w:name w:val="正文文本 字符"/>
    <w:basedOn w:val="a1"/>
    <w:link w:val="a0"/>
    <w:uiPriority w:val="99"/>
    <w:semiHidden/>
    <w:rsid w:val="003E127C"/>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290</Words>
  <Characters>1653</Characters>
  <Application>Microsoft Office Word</Application>
  <DocSecurity>0</DocSecurity>
  <Lines>13</Lines>
  <Paragraphs>3</Paragraphs>
  <ScaleCrop>false</ScaleCrop>
  <Company/>
  <LinksUpToDate>false</LinksUpToDate>
  <CharactersWithSpaces>1940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2026-08-28T01:27:00Z</dcterms:created>
  <dcterms:modified xsi:type="dcterms:W3CDTF">2026-08-28T01:27:00Z</dcterms:modified>
</cp:coreProperties>
</file>