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A22F5">
      <w:pPr>
        <w:keepNext/>
        <w:keepLines/>
        <w:pBdr>
          <w:top w:val="none" w:color="000000" w:sz="0" w:space="0"/>
          <w:left w:val="none" w:color="000000" w:sz="0" w:space="0"/>
          <w:bottom w:val="none" w:color="000000" w:sz="0" w:space="0"/>
          <w:right w:val="none" w:color="000000" w:sz="0" w:space="0"/>
          <w:between w:val="none" w:color="000000" w:sz="0" w:space="0"/>
        </w:pBdr>
        <w:spacing w:line="360" w:lineRule="auto"/>
        <w:jc w:val="center"/>
        <w:outlineLvl w:val="0"/>
        <w:rPr>
          <w:rFonts w:hint="eastAsia" w:ascii="Times New Roman'" w:hAnsi="Times New Roman'" w:eastAsia="宋体"/>
          <w:b/>
          <w:color w:val="auto"/>
          <w:sz w:val="44"/>
          <w:szCs w:val="44"/>
          <w:highlight w:val="none"/>
        </w:rPr>
      </w:pPr>
      <w:bookmarkStart w:id="4" w:name="_GoBack"/>
      <w:bookmarkEnd w:id="4"/>
      <w:bookmarkStart w:id="0" w:name="_Toc144453831"/>
      <w:bookmarkStart w:id="1" w:name="_Toc9269"/>
      <w:r>
        <w:rPr>
          <w:rFonts w:ascii="Times New Roman'" w:hAnsi="Times New Roman'" w:eastAsia="宋体"/>
          <w:b/>
          <w:color w:val="auto"/>
          <w:sz w:val="44"/>
          <w:szCs w:val="44"/>
          <w:highlight w:val="none"/>
        </w:rPr>
        <w:t>附件</w:t>
      </w:r>
      <w:r>
        <w:rPr>
          <w:rFonts w:hint="eastAsia" w:ascii="Times New Roman'" w:hAnsi="Times New Roman'" w:eastAsia="宋体"/>
          <w:b/>
          <w:color w:val="auto"/>
          <w:sz w:val="44"/>
          <w:szCs w:val="44"/>
          <w:highlight w:val="none"/>
        </w:rPr>
        <w:t>1</w:t>
      </w:r>
      <w:r>
        <w:rPr>
          <w:rFonts w:ascii="Times New Roman'" w:hAnsi="Times New Roman'" w:eastAsia="宋体"/>
          <w:b/>
          <w:color w:val="auto"/>
          <w:sz w:val="44"/>
          <w:szCs w:val="44"/>
          <w:highlight w:val="none"/>
        </w:rPr>
        <w:t xml:space="preserve"> 大件设备运输服务</w:t>
      </w:r>
      <w:r>
        <w:rPr>
          <w:rFonts w:hint="eastAsia" w:ascii="Times New Roman'" w:hAnsi="Times New Roman'" w:eastAsia="宋体"/>
          <w:b/>
          <w:color w:val="auto"/>
          <w:sz w:val="44"/>
          <w:szCs w:val="44"/>
          <w:highlight w:val="none"/>
        </w:rPr>
        <w:t>0</w:t>
      </w:r>
      <w:r>
        <w:rPr>
          <w:rFonts w:ascii="Times New Roman'" w:hAnsi="Times New Roman'" w:eastAsia="宋体"/>
          <w:b/>
          <w:color w:val="auto"/>
          <w:sz w:val="44"/>
          <w:szCs w:val="44"/>
          <w:highlight w:val="none"/>
        </w:rPr>
        <w:t>2包要求</w:t>
      </w:r>
      <w:bookmarkEnd w:id="0"/>
      <w:bookmarkEnd w:id="1"/>
    </w:p>
    <w:p w14:paraId="589BCD8B">
      <w:pPr>
        <w:keepNext/>
        <w:keepLines/>
        <w:widowControl w:val="0"/>
        <w:pBdr>
          <w:top w:val="none" w:color="000000" w:sz="0" w:space="0"/>
          <w:left w:val="none" w:color="000000" w:sz="0" w:space="0"/>
          <w:bottom w:val="none" w:color="000000" w:sz="0" w:space="0"/>
          <w:right w:val="none" w:color="000000" w:sz="0" w:space="0"/>
          <w:between w:val="none" w:color="000000" w:sz="0" w:space="0"/>
        </w:pBdr>
        <w:spacing w:line="416" w:lineRule="auto"/>
        <w:jc w:val="both"/>
        <w:outlineLvl w:val="1"/>
        <w:rPr>
          <w:rFonts w:hint="eastAsia" w:ascii="Times New Roman'" w:hAnsi="Times New Roman'" w:eastAsia="宋体"/>
          <w:b/>
          <w:color w:val="auto"/>
          <w:sz w:val="32"/>
          <w:szCs w:val="32"/>
          <w:highlight w:val="none"/>
        </w:rPr>
      </w:pPr>
      <w:bookmarkStart w:id="2" w:name="_Toc32358"/>
      <w:bookmarkStart w:id="3" w:name="_Toc144453832"/>
      <w:r>
        <w:rPr>
          <w:rFonts w:ascii="Times New Roman'" w:hAnsi="Times New Roman'" w:eastAsia="宋体"/>
          <w:b/>
          <w:color w:val="auto"/>
          <w:sz w:val="32"/>
          <w:szCs w:val="32"/>
          <w:highlight w:val="none"/>
        </w:rPr>
        <w:t>1、服务物资明细</w:t>
      </w:r>
      <w:bookmarkEnd w:id="2"/>
      <w:bookmarkEnd w:id="3"/>
    </w:p>
    <w:p w14:paraId="6C2944B4">
      <w:pPr>
        <w:pStyle w:val="16"/>
        <w:ind w:firstLine="566" w:firstLineChars="236"/>
        <w:rPr>
          <w:color w:val="auto"/>
          <w:sz w:val="24"/>
          <w:szCs w:val="24"/>
          <w:highlight w:val="none"/>
        </w:rPr>
      </w:pPr>
      <w:r>
        <w:rPr>
          <w:rFonts w:hint="eastAsia"/>
          <w:color w:val="auto"/>
          <w:sz w:val="24"/>
          <w:szCs w:val="24"/>
          <w:highlight w:val="none"/>
        </w:rPr>
        <w:t>大件设备运输物资明细及运输服务</w:t>
      </w:r>
      <w:r>
        <w:rPr>
          <w:rFonts w:hint="eastAsia" w:eastAsiaTheme="minorEastAsia"/>
          <w:color w:val="auto"/>
          <w:sz w:val="24"/>
          <w:szCs w:val="24"/>
          <w:highlight w:val="none"/>
        </w:rPr>
        <w:t>0</w:t>
      </w:r>
      <w:r>
        <w:rPr>
          <w:rFonts w:eastAsiaTheme="minorEastAsia"/>
          <w:color w:val="auto"/>
          <w:sz w:val="24"/>
          <w:szCs w:val="24"/>
          <w:highlight w:val="none"/>
        </w:rPr>
        <w:t>2包</w:t>
      </w:r>
      <w:r>
        <w:rPr>
          <w:rFonts w:hint="eastAsia"/>
          <w:color w:val="auto"/>
          <w:sz w:val="24"/>
          <w:szCs w:val="24"/>
          <w:highlight w:val="none"/>
        </w:rPr>
        <w:t>起止点见下表：</w:t>
      </w:r>
    </w:p>
    <w:p w14:paraId="360587F2">
      <w:pPr>
        <w:spacing w:line="300" w:lineRule="auto"/>
        <w:ind w:firstLine="480"/>
        <w:jc w:val="center"/>
        <w:rPr>
          <w:rFonts w:cs="宋体"/>
          <w:color w:val="auto"/>
          <w:sz w:val="24"/>
          <w:szCs w:val="24"/>
          <w:highlight w:val="none"/>
        </w:rPr>
      </w:pPr>
      <w:r>
        <w:rPr>
          <w:rFonts w:hint="eastAsia" w:cs="宋体"/>
          <w:color w:val="auto"/>
          <w:sz w:val="24"/>
          <w:szCs w:val="24"/>
          <w:highlight w:val="none"/>
        </w:rPr>
        <w:t>货物清单</w:t>
      </w:r>
      <w:r>
        <w:rPr>
          <w:rFonts w:cs="宋体"/>
          <w:color w:val="auto"/>
          <w:sz w:val="24"/>
          <w:szCs w:val="24"/>
          <w:highlight w:val="none"/>
        </w:rPr>
        <w:t xml:space="preserve"> </w:t>
      </w:r>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75"/>
        <w:gridCol w:w="2127"/>
        <w:gridCol w:w="1417"/>
        <w:gridCol w:w="709"/>
        <w:gridCol w:w="850"/>
        <w:gridCol w:w="851"/>
        <w:gridCol w:w="1559"/>
      </w:tblGrid>
      <w:tr w14:paraId="44BB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D3D2B61">
            <w:pPr>
              <w:spacing w:line="300" w:lineRule="auto"/>
              <w:jc w:val="center"/>
              <w:rPr>
                <w:rFonts w:cs="宋体"/>
                <w:color w:val="auto"/>
                <w:sz w:val="21"/>
                <w:szCs w:val="21"/>
                <w:highlight w:val="none"/>
              </w:rPr>
            </w:pPr>
            <w:r>
              <w:rPr>
                <w:rFonts w:cs="宋体"/>
                <w:color w:val="auto"/>
                <w:sz w:val="21"/>
                <w:szCs w:val="21"/>
                <w:highlight w:val="none"/>
              </w:rPr>
              <w:t>序号</w:t>
            </w:r>
          </w:p>
        </w:tc>
        <w:tc>
          <w:tcPr>
            <w:tcW w:w="1275" w:type="dxa"/>
          </w:tcPr>
          <w:p w14:paraId="7EB5E141">
            <w:pPr>
              <w:spacing w:line="300" w:lineRule="auto"/>
              <w:jc w:val="center"/>
              <w:rPr>
                <w:rFonts w:cs="宋体"/>
                <w:color w:val="auto"/>
                <w:sz w:val="21"/>
                <w:szCs w:val="21"/>
                <w:highlight w:val="none"/>
              </w:rPr>
            </w:pPr>
            <w:r>
              <w:rPr>
                <w:rFonts w:cs="宋体"/>
                <w:color w:val="auto"/>
                <w:sz w:val="21"/>
                <w:szCs w:val="21"/>
                <w:highlight w:val="none"/>
              </w:rPr>
              <w:t>货物名称</w:t>
            </w:r>
          </w:p>
        </w:tc>
        <w:tc>
          <w:tcPr>
            <w:tcW w:w="2127" w:type="dxa"/>
          </w:tcPr>
          <w:p w14:paraId="228F8396">
            <w:pPr>
              <w:spacing w:line="300" w:lineRule="auto"/>
              <w:jc w:val="center"/>
              <w:rPr>
                <w:rFonts w:cs="宋体"/>
                <w:color w:val="auto"/>
                <w:sz w:val="21"/>
                <w:szCs w:val="21"/>
                <w:highlight w:val="none"/>
              </w:rPr>
            </w:pPr>
            <w:r>
              <w:rPr>
                <w:rFonts w:cs="宋体"/>
                <w:color w:val="auto"/>
                <w:sz w:val="21"/>
                <w:szCs w:val="21"/>
                <w:highlight w:val="none"/>
              </w:rPr>
              <w:t>尺寸（m）</w:t>
            </w:r>
          </w:p>
        </w:tc>
        <w:tc>
          <w:tcPr>
            <w:tcW w:w="1417" w:type="dxa"/>
          </w:tcPr>
          <w:p w14:paraId="76B7C677">
            <w:pPr>
              <w:spacing w:line="300" w:lineRule="auto"/>
              <w:jc w:val="center"/>
              <w:rPr>
                <w:rFonts w:cs="宋体"/>
                <w:color w:val="auto"/>
                <w:sz w:val="21"/>
                <w:szCs w:val="21"/>
                <w:highlight w:val="none"/>
              </w:rPr>
            </w:pPr>
            <w:r>
              <w:rPr>
                <w:rFonts w:cs="宋体"/>
                <w:color w:val="auto"/>
                <w:sz w:val="21"/>
                <w:szCs w:val="21"/>
                <w:highlight w:val="none"/>
              </w:rPr>
              <w:t>重量（kg）</w:t>
            </w:r>
          </w:p>
        </w:tc>
        <w:tc>
          <w:tcPr>
            <w:tcW w:w="709" w:type="dxa"/>
          </w:tcPr>
          <w:p w14:paraId="0345AD2F">
            <w:pPr>
              <w:spacing w:line="300" w:lineRule="auto"/>
              <w:ind w:firstLine="52" w:firstLineChars="25"/>
              <w:jc w:val="center"/>
              <w:rPr>
                <w:rFonts w:cs="宋体"/>
                <w:color w:val="auto"/>
                <w:sz w:val="21"/>
                <w:szCs w:val="21"/>
                <w:highlight w:val="none"/>
              </w:rPr>
            </w:pPr>
            <w:r>
              <w:rPr>
                <w:rFonts w:cs="宋体"/>
                <w:color w:val="auto"/>
                <w:sz w:val="21"/>
                <w:szCs w:val="21"/>
                <w:highlight w:val="none"/>
              </w:rPr>
              <w:t>数量</w:t>
            </w:r>
          </w:p>
        </w:tc>
        <w:tc>
          <w:tcPr>
            <w:tcW w:w="850" w:type="dxa"/>
          </w:tcPr>
          <w:p w14:paraId="2311918F">
            <w:pPr>
              <w:spacing w:line="300" w:lineRule="auto"/>
              <w:jc w:val="center"/>
              <w:rPr>
                <w:rFonts w:cs="宋体"/>
                <w:color w:val="auto"/>
                <w:sz w:val="21"/>
                <w:szCs w:val="21"/>
                <w:highlight w:val="none"/>
              </w:rPr>
            </w:pPr>
            <w:r>
              <w:rPr>
                <w:rFonts w:cs="宋体"/>
                <w:color w:val="auto"/>
                <w:sz w:val="21"/>
                <w:szCs w:val="21"/>
                <w:highlight w:val="none"/>
              </w:rPr>
              <w:t>出发地</w:t>
            </w:r>
          </w:p>
        </w:tc>
        <w:tc>
          <w:tcPr>
            <w:tcW w:w="851" w:type="dxa"/>
          </w:tcPr>
          <w:p w14:paraId="7409D83D">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目的地</w:t>
            </w:r>
          </w:p>
        </w:tc>
        <w:tc>
          <w:tcPr>
            <w:tcW w:w="1559" w:type="dxa"/>
          </w:tcPr>
          <w:p w14:paraId="38B9A355">
            <w:pPr>
              <w:spacing w:line="300" w:lineRule="auto"/>
              <w:ind w:left="5" w:leftChars="-15" w:hanging="35" w:hangingChars="17"/>
              <w:jc w:val="center"/>
              <w:rPr>
                <w:rFonts w:cs="宋体"/>
                <w:color w:val="auto"/>
                <w:sz w:val="21"/>
                <w:szCs w:val="21"/>
                <w:highlight w:val="none"/>
              </w:rPr>
            </w:pPr>
            <w:r>
              <w:rPr>
                <w:rFonts w:cs="宋体"/>
                <w:color w:val="auto"/>
                <w:sz w:val="21"/>
                <w:szCs w:val="21"/>
                <w:highlight w:val="none"/>
              </w:rPr>
              <w:t>开始运输时间</w:t>
            </w:r>
          </w:p>
        </w:tc>
      </w:tr>
      <w:tr w14:paraId="5E97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1F872B9">
            <w:pPr>
              <w:spacing w:line="300" w:lineRule="auto"/>
              <w:jc w:val="center"/>
              <w:rPr>
                <w:rFonts w:cs="宋体"/>
                <w:color w:val="auto"/>
                <w:sz w:val="21"/>
                <w:szCs w:val="21"/>
                <w:highlight w:val="none"/>
              </w:rPr>
            </w:pPr>
            <w:r>
              <w:rPr>
                <w:rFonts w:hint="eastAsia" w:cs="宋体"/>
                <w:color w:val="auto"/>
                <w:sz w:val="21"/>
                <w:szCs w:val="21"/>
                <w:highlight w:val="none"/>
              </w:rPr>
              <w:t>1</w:t>
            </w:r>
          </w:p>
        </w:tc>
        <w:tc>
          <w:tcPr>
            <w:tcW w:w="1275" w:type="dxa"/>
          </w:tcPr>
          <w:p w14:paraId="63561446">
            <w:pPr>
              <w:spacing w:line="300" w:lineRule="auto"/>
              <w:jc w:val="center"/>
              <w:rPr>
                <w:rFonts w:cs="宋体"/>
                <w:color w:val="auto"/>
                <w:sz w:val="21"/>
                <w:szCs w:val="21"/>
                <w:highlight w:val="none"/>
              </w:rPr>
            </w:pPr>
            <w:r>
              <w:rPr>
                <w:rFonts w:hint="eastAsia" w:cs="宋体"/>
                <w:color w:val="auto"/>
                <w:sz w:val="21"/>
                <w:szCs w:val="21"/>
                <w:highlight w:val="none"/>
              </w:rPr>
              <w:t>4</w:t>
            </w:r>
            <w:r>
              <w:rPr>
                <w:rFonts w:cs="宋体"/>
                <w:color w:val="auto"/>
                <w:sz w:val="21"/>
                <w:szCs w:val="21"/>
                <w:highlight w:val="none"/>
              </w:rPr>
              <w:t>K冷箱</w:t>
            </w:r>
          </w:p>
        </w:tc>
        <w:tc>
          <w:tcPr>
            <w:tcW w:w="2127" w:type="dxa"/>
          </w:tcPr>
          <w:p w14:paraId="78549F03">
            <w:pPr>
              <w:spacing w:line="300" w:lineRule="auto"/>
              <w:jc w:val="center"/>
              <w:rPr>
                <w:rFonts w:cs="宋体"/>
                <w:color w:val="auto"/>
                <w:sz w:val="21"/>
                <w:szCs w:val="21"/>
                <w:highlight w:val="none"/>
              </w:rPr>
            </w:pPr>
            <w:r>
              <w:rPr>
                <w:rFonts w:cs="宋体"/>
                <w:color w:val="auto"/>
                <w:sz w:val="21"/>
                <w:szCs w:val="21"/>
                <w:highlight w:val="none"/>
              </w:rPr>
              <w:t>长</w:t>
            </w:r>
            <w:r>
              <w:rPr>
                <w:rFonts w:hint="eastAsia" w:cs="宋体"/>
                <w:color w:val="auto"/>
                <w:sz w:val="21"/>
                <w:szCs w:val="21"/>
                <w:highlight w:val="none"/>
              </w:rPr>
              <w:t>2</w:t>
            </w:r>
            <w:r>
              <w:rPr>
                <w:rFonts w:cs="宋体"/>
                <w:color w:val="auto"/>
                <w:sz w:val="21"/>
                <w:szCs w:val="21"/>
                <w:highlight w:val="none"/>
              </w:rPr>
              <w:t>1×宽</w:t>
            </w:r>
            <w:r>
              <w:rPr>
                <w:rFonts w:hint="eastAsia" w:cs="宋体"/>
                <w:color w:val="auto"/>
                <w:sz w:val="21"/>
                <w:szCs w:val="21"/>
                <w:highlight w:val="none"/>
              </w:rPr>
              <w:t>5.</w:t>
            </w:r>
            <w:r>
              <w:rPr>
                <w:rFonts w:cs="宋体"/>
                <w:color w:val="auto"/>
                <w:sz w:val="21"/>
                <w:szCs w:val="21"/>
                <w:highlight w:val="none"/>
              </w:rPr>
              <w:t>2×高</w:t>
            </w:r>
            <w:r>
              <w:rPr>
                <w:rFonts w:hint="eastAsia" w:cs="宋体"/>
                <w:color w:val="auto"/>
                <w:sz w:val="21"/>
                <w:szCs w:val="21"/>
                <w:highlight w:val="none"/>
              </w:rPr>
              <w:t>5.</w:t>
            </w:r>
            <w:r>
              <w:rPr>
                <w:rFonts w:cs="宋体"/>
                <w:color w:val="auto"/>
                <w:sz w:val="21"/>
                <w:szCs w:val="21"/>
                <w:highlight w:val="none"/>
              </w:rPr>
              <w:t>1</w:t>
            </w:r>
          </w:p>
        </w:tc>
        <w:tc>
          <w:tcPr>
            <w:tcW w:w="1417" w:type="dxa"/>
          </w:tcPr>
          <w:p w14:paraId="61653145">
            <w:pPr>
              <w:spacing w:line="300" w:lineRule="auto"/>
              <w:jc w:val="center"/>
              <w:rPr>
                <w:rFonts w:cs="宋体"/>
                <w:color w:val="auto"/>
                <w:sz w:val="21"/>
                <w:szCs w:val="21"/>
                <w:highlight w:val="none"/>
              </w:rPr>
            </w:pPr>
            <w:r>
              <w:rPr>
                <w:rFonts w:hint="eastAsia" w:cs="宋体"/>
                <w:color w:val="auto"/>
                <w:sz w:val="21"/>
                <w:szCs w:val="21"/>
                <w:highlight w:val="none"/>
              </w:rPr>
              <w:t>1</w:t>
            </w:r>
            <w:r>
              <w:rPr>
                <w:rFonts w:cs="宋体"/>
                <w:color w:val="auto"/>
                <w:sz w:val="21"/>
                <w:szCs w:val="21"/>
                <w:highlight w:val="none"/>
              </w:rPr>
              <w:t>37000</w:t>
            </w:r>
          </w:p>
        </w:tc>
        <w:tc>
          <w:tcPr>
            <w:tcW w:w="709" w:type="dxa"/>
          </w:tcPr>
          <w:p w14:paraId="02201596">
            <w:pPr>
              <w:spacing w:line="300" w:lineRule="auto"/>
              <w:ind w:firstLine="52" w:firstLineChars="25"/>
              <w:jc w:val="center"/>
              <w:rPr>
                <w:rFonts w:cs="宋体"/>
                <w:color w:val="auto"/>
                <w:sz w:val="21"/>
                <w:szCs w:val="21"/>
                <w:highlight w:val="none"/>
              </w:rPr>
            </w:pPr>
            <w:r>
              <w:rPr>
                <w:rFonts w:hint="eastAsia" w:cs="宋体"/>
                <w:color w:val="auto"/>
                <w:sz w:val="21"/>
                <w:szCs w:val="21"/>
                <w:highlight w:val="none"/>
              </w:rPr>
              <w:t>1</w:t>
            </w:r>
          </w:p>
        </w:tc>
        <w:tc>
          <w:tcPr>
            <w:tcW w:w="850" w:type="dxa"/>
          </w:tcPr>
          <w:p w14:paraId="23E8D617">
            <w:pPr>
              <w:spacing w:line="300" w:lineRule="auto"/>
              <w:jc w:val="center"/>
              <w:rPr>
                <w:rFonts w:cs="宋体"/>
                <w:color w:val="auto"/>
                <w:sz w:val="21"/>
                <w:szCs w:val="21"/>
                <w:highlight w:val="none"/>
              </w:rPr>
            </w:pPr>
            <w:r>
              <w:rPr>
                <w:rFonts w:cs="宋体"/>
                <w:color w:val="auto"/>
                <w:sz w:val="21"/>
                <w:szCs w:val="21"/>
                <w:highlight w:val="none"/>
              </w:rPr>
              <w:t>上海港</w:t>
            </w:r>
          </w:p>
        </w:tc>
        <w:tc>
          <w:tcPr>
            <w:tcW w:w="851" w:type="dxa"/>
          </w:tcPr>
          <w:p w14:paraId="3669E57C">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合肥</w:t>
            </w:r>
          </w:p>
        </w:tc>
        <w:tc>
          <w:tcPr>
            <w:tcW w:w="1559" w:type="dxa"/>
          </w:tcPr>
          <w:p w14:paraId="17958836">
            <w:pPr>
              <w:spacing w:line="300" w:lineRule="auto"/>
              <w:ind w:firstLine="105" w:firstLineChars="50"/>
              <w:jc w:val="center"/>
              <w:rPr>
                <w:rFonts w:cs="宋体"/>
                <w:color w:val="auto"/>
                <w:sz w:val="21"/>
                <w:szCs w:val="21"/>
                <w:highlight w:val="none"/>
              </w:rPr>
            </w:pPr>
            <w:r>
              <w:rPr>
                <w:rFonts w:hint="eastAsia" w:cs="宋体"/>
                <w:color w:val="auto"/>
                <w:sz w:val="21"/>
                <w:szCs w:val="21"/>
                <w:highlight w:val="none"/>
              </w:rPr>
              <w:t>2</w:t>
            </w:r>
            <w:r>
              <w:rPr>
                <w:rFonts w:cs="宋体"/>
                <w:color w:val="auto"/>
                <w:sz w:val="21"/>
                <w:szCs w:val="21"/>
                <w:highlight w:val="none"/>
              </w:rPr>
              <w:t>02</w:t>
            </w:r>
            <w:r>
              <w:rPr>
                <w:rFonts w:hint="eastAsia" w:cs="宋体" w:eastAsiaTheme="minorEastAsia"/>
                <w:color w:val="auto"/>
                <w:sz w:val="21"/>
                <w:szCs w:val="21"/>
                <w:highlight w:val="none"/>
              </w:rPr>
              <w:t>6</w:t>
            </w:r>
            <w:r>
              <w:rPr>
                <w:rFonts w:cs="宋体"/>
                <w:color w:val="auto"/>
                <w:sz w:val="21"/>
                <w:szCs w:val="21"/>
                <w:highlight w:val="none"/>
              </w:rPr>
              <w:t>年</w:t>
            </w:r>
            <w:r>
              <w:rPr>
                <w:rFonts w:hint="eastAsia" w:cs="宋体"/>
                <w:color w:val="auto"/>
                <w:sz w:val="21"/>
                <w:szCs w:val="21"/>
                <w:highlight w:val="none"/>
              </w:rPr>
              <w:t>1</w:t>
            </w:r>
            <w:r>
              <w:rPr>
                <w:rFonts w:hint="eastAsia" w:cs="宋体" w:eastAsiaTheme="minorEastAsia"/>
                <w:color w:val="auto"/>
                <w:sz w:val="21"/>
                <w:szCs w:val="21"/>
                <w:highlight w:val="none"/>
              </w:rPr>
              <w:t>0</w:t>
            </w:r>
            <w:r>
              <w:rPr>
                <w:rFonts w:hint="eastAsia" w:cs="宋体"/>
                <w:color w:val="auto"/>
                <w:sz w:val="21"/>
                <w:szCs w:val="21"/>
                <w:highlight w:val="none"/>
              </w:rPr>
              <w:t>月</w:t>
            </w:r>
          </w:p>
        </w:tc>
      </w:tr>
      <w:tr w14:paraId="602C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BCBF7A7">
            <w:pPr>
              <w:spacing w:line="300" w:lineRule="auto"/>
              <w:jc w:val="center"/>
              <w:rPr>
                <w:rFonts w:cs="宋体"/>
                <w:color w:val="auto"/>
                <w:sz w:val="21"/>
                <w:szCs w:val="21"/>
                <w:highlight w:val="none"/>
              </w:rPr>
            </w:pPr>
            <w:r>
              <w:rPr>
                <w:rFonts w:hint="eastAsia" w:cs="宋体"/>
                <w:color w:val="auto"/>
                <w:sz w:val="21"/>
                <w:szCs w:val="21"/>
                <w:highlight w:val="none"/>
              </w:rPr>
              <w:t>2</w:t>
            </w:r>
          </w:p>
        </w:tc>
        <w:tc>
          <w:tcPr>
            <w:tcW w:w="1275" w:type="dxa"/>
          </w:tcPr>
          <w:p w14:paraId="0AE8B2F7">
            <w:pPr>
              <w:spacing w:line="300" w:lineRule="auto"/>
              <w:jc w:val="center"/>
              <w:rPr>
                <w:rFonts w:cs="宋体"/>
                <w:color w:val="auto"/>
                <w:sz w:val="21"/>
                <w:szCs w:val="21"/>
                <w:highlight w:val="none"/>
              </w:rPr>
            </w:pPr>
            <w:r>
              <w:rPr>
                <w:rFonts w:cs="宋体"/>
                <w:color w:val="auto"/>
                <w:sz w:val="21"/>
                <w:szCs w:val="21"/>
                <w:highlight w:val="none"/>
              </w:rPr>
              <w:t>阀架</w:t>
            </w:r>
          </w:p>
        </w:tc>
        <w:tc>
          <w:tcPr>
            <w:tcW w:w="2127" w:type="dxa"/>
          </w:tcPr>
          <w:p w14:paraId="1C26536C">
            <w:pPr>
              <w:spacing w:line="300" w:lineRule="auto"/>
              <w:jc w:val="center"/>
              <w:rPr>
                <w:rFonts w:cs="宋体"/>
                <w:color w:val="auto"/>
                <w:sz w:val="21"/>
                <w:szCs w:val="21"/>
                <w:highlight w:val="none"/>
              </w:rPr>
            </w:pPr>
            <w:r>
              <w:rPr>
                <w:rFonts w:cs="宋体"/>
                <w:color w:val="auto"/>
                <w:sz w:val="21"/>
                <w:szCs w:val="21"/>
                <w:highlight w:val="none"/>
              </w:rPr>
              <w:t>长9×宽1.5×高3</w:t>
            </w:r>
          </w:p>
        </w:tc>
        <w:tc>
          <w:tcPr>
            <w:tcW w:w="1417" w:type="dxa"/>
          </w:tcPr>
          <w:p w14:paraId="055B17BA">
            <w:pPr>
              <w:spacing w:line="300" w:lineRule="auto"/>
              <w:jc w:val="center"/>
              <w:rPr>
                <w:rFonts w:cs="宋体"/>
                <w:color w:val="auto"/>
                <w:sz w:val="21"/>
                <w:szCs w:val="21"/>
                <w:highlight w:val="none"/>
              </w:rPr>
            </w:pPr>
            <w:r>
              <w:rPr>
                <w:rFonts w:hint="eastAsia" w:cs="宋体"/>
                <w:color w:val="auto"/>
                <w:sz w:val="21"/>
                <w:szCs w:val="21"/>
                <w:highlight w:val="none"/>
              </w:rPr>
              <w:t>5</w:t>
            </w:r>
            <w:r>
              <w:rPr>
                <w:rFonts w:cs="宋体"/>
                <w:color w:val="auto"/>
                <w:sz w:val="21"/>
                <w:szCs w:val="21"/>
                <w:highlight w:val="none"/>
              </w:rPr>
              <w:t>000</w:t>
            </w:r>
          </w:p>
        </w:tc>
        <w:tc>
          <w:tcPr>
            <w:tcW w:w="709" w:type="dxa"/>
          </w:tcPr>
          <w:p w14:paraId="12A9E49C">
            <w:pPr>
              <w:spacing w:line="300" w:lineRule="auto"/>
              <w:ind w:firstLine="52" w:firstLineChars="25"/>
              <w:jc w:val="center"/>
              <w:rPr>
                <w:rFonts w:cs="宋体"/>
                <w:color w:val="auto"/>
                <w:sz w:val="21"/>
                <w:szCs w:val="21"/>
                <w:highlight w:val="none"/>
              </w:rPr>
            </w:pPr>
            <w:r>
              <w:rPr>
                <w:rFonts w:hint="eastAsia" w:cs="宋体"/>
                <w:color w:val="auto"/>
                <w:sz w:val="21"/>
                <w:szCs w:val="21"/>
                <w:highlight w:val="none"/>
              </w:rPr>
              <w:t>1</w:t>
            </w:r>
          </w:p>
        </w:tc>
        <w:tc>
          <w:tcPr>
            <w:tcW w:w="850" w:type="dxa"/>
          </w:tcPr>
          <w:p w14:paraId="1AB3E454">
            <w:pPr>
              <w:spacing w:line="300" w:lineRule="auto"/>
              <w:jc w:val="center"/>
              <w:rPr>
                <w:rFonts w:cs="宋体"/>
                <w:color w:val="auto"/>
                <w:sz w:val="21"/>
                <w:szCs w:val="21"/>
                <w:highlight w:val="none"/>
              </w:rPr>
            </w:pPr>
            <w:r>
              <w:rPr>
                <w:rFonts w:cs="宋体"/>
                <w:color w:val="auto"/>
                <w:sz w:val="21"/>
                <w:szCs w:val="21"/>
                <w:highlight w:val="none"/>
              </w:rPr>
              <w:t>上海港</w:t>
            </w:r>
          </w:p>
        </w:tc>
        <w:tc>
          <w:tcPr>
            <w:tcW w:w="851" w:type="dxa"/>
          </w:tcPr>
          <w:p w14:paraId="024B3214">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合肥</w:t>
            </w:r>
          </w:p>
        </w:tc>
        <w:tc>
          <w:tcPr>
            <w:tcW w:w="1559" w:type="dxa"/>
          </w:tcPr>
          <w:p w14:paraId="19CCC84A">
            <w:pPr>
              <w:spacing w:line="300" w:lineRule="auto"/>
              <w:ind w:firstLine="105" w:firstLineChars="50"/>
              <w:jc w:val="center"/>
              <w:rPr>
                <w:rFonts w:cs="宋体"/>
                <w:color w:val="auto"/>
                <w:sz w:val="21"/>
                <w:szCs w:val="21"/>
                <w:highlight w:val="none"/>
              </w:rPr>
            </w:pPr>
            <w:r>
              <w:rPr>
                <w:rFonts w:hint="eastAsia" w:cs="宋体"/>
                <w:color w:val="auto"/>
                <w:sz w:val="21"/>
                <w:szCs w:val="21"/>
                <w:highlight w:val="none"/>
              </w:rPr>
              <w:t>2</w:t>
            </w:r>
            <w:r>
              <w:rPr>
                <w:rFonts w:cs="宋体"/>
                <w:color w:val="auto"/>
                <w:sz w:val="21"/>
                <w:szCs w:val="21"/>
                <w:highlight w:val="none"/>
              </w:rPr>
              <w:t>02</w:t>
            </w:r>
            <w:r>
              <w:rPr>
                <w:rFonts w:hint="eastAsia" w:cs="宋体" w:eastAsiaTheme="minorEastAsia"/>
                <w:color w:val="auto"/>
                <w:sz w:val="21"/>
                <w:szCs w:val="21"/>
                <w:highlight w:val="none"/>
              </w:rPr>
              <w:t>6</w:t>
            </w:r>
            <w:r>
              <w:rPr>
                <w:rFonts w:cs="宋体"/>
                <w:color w:val="auto"/>
                <w:sz w:val="21"/>
                <w:szCs w:val="21"/>
                <w:highlight w:val="none"/>
              </w:rPr>
              <w:t>年</w:t>
            </w:r>
            <w:r>
              <w:rPr>
                <w:rFonts w:hint="eastAsia" w:cs="宋体"/>
                <w:color w:val="auto"/>
                <w:sz w:val="21"/>
                <w:szCs w:val="21"/>
                <w:highlight w:val="none"/>
              </w:rPr>
              <w:t>1</w:t>
            </w:r>
            <w:r>
              <w:rPr>
                <w:rFonts w:hint="eastAsia" w:cs="宋体" w:eastAsiaTheme="minorEastAsia"/>
                <w:color w:val="auto"/>
                <w:sz w:val="21"/>
                <w:szCs w:val="21"/>
                <w:highlight w:val="none"/>
              </w:rPr>
              <w:t>0</w:t>
            </w:r>
            <w:r>
              <w:rPr>
                <w:rFonts w:hint="eastAsia" w:cs="宋体"/>
                <w:color w:val="auto"/>
                <w:sz w:val="21"/>
                <w:szCs w:val="21"/>
                <w:highlight w:val="none"/>
              </w:rPr>
              <w:t>月</w:t>
            </w:r>
          </w:p>
        </w:tc>
      </w:tr>
      <w:tr w14:paraId="1034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5514EE8">
            <w:pPr>
              <w:spacing w:line="300" w:lineRule="auto"/>
              <w:jc w:val="center"/>
              <w:rPr>
                <w:rFonts w:cs="宋体"/>
                <w:color w:val="auto"/>
                <w:sz w:val="21"/>
                <w:szCs w:val="21"/>
                <w:highlight w:val="none"/>
              </w:rPr>
            </w:pPr>
            <w:r>
              <w:rPr>
                <w:rFonts w:hint="eastAsia" w:cs="宋体"/>
                <w:color w:val="auto"/>
                <w:sz w:val="21"/>
                <w:szCs w:val="21"/>
                <w:highlight w:val="none"/>
              </w:rPr>
              <w:t>3</w:t>
            </w:r>
          </w:p>
        </w:tc>
        <w:tc>
          <w:tcPr>
            <w:tcW w:w="1275" w:type="dxa"/>
          </w:tcPr>
          <w:p w14:paraId="3B4CEC41">
            <w:pPr>
              <w:spacing w:line="300" w:lineRule="auto"/>
              <w:jc w:val="center"/>
              <w:rPr>
                <w:rFonts w:cs="宋体"/>
                <w:color w:val="auto"/>
                <w:sz w:val="21"/>
                <w:szCs w:val="21"/>
                <w:highlight w:val="none"/>
              </w:rPr>
            </w:pPr>
            <w:r>
              <w:rPr>
                <w:rFonts w:cs="宋体"/>
                <w:color w:val="auto"/>
                <w:sz w:val="21"/>
                <w:szCs w:val="21"/>
                <w:highlight w:val="none"/>
              </w:rPr>
              <w:t>控制柜</w:t>
            </w:r>
          </w:p>
        </w:tc>
        <w:tc>
          <w:tcPr>
            <w:tcW w:w="2127" w:type="dxa"/>
          </w:tcPr>
          <w:p w14:paraId="11104884">
            <w:pPr>
              <w:spacing w:line="300" w:lineRule="auto"/>
              <w:jc w:val="center"/>
              <w:rPr>
                <w:rFonts w:cs="宋体"/>
                <w:color w:val="auto"/>
                <w:sz w:val="21"/>
                <w:szCs w:val="21"/>
                <w:highlight w:val="none"/>
              </w:rPr>
            </w:pPr>
            <w:r>
              <w:rPr>
                <w:rFonts w:cs="宋体"/>
                <w:color w:val="auto"/>
                <w:sz w:val="21"/>
                <w:szCs w:val="21"/>
                <w:highlight w:val="none"/>
              </w:rPr>
              <w:t>宽2.4×深0.6×高2.2</w:t>
            </w:r>
          </w:p>
        </w:tc>
        <w:tc>
          <w:tcPr>
            <w:tcW w:w="1417" w:type="dxa"/>
          </w:tcPr>
          <w:p w14:paraId="38BAADB2">
            <w:pPr>
              <w:spacing w:line="300" w:lineRule="auto"/>
              <w:jc w:val="center"/>
              <w:rPr>
                <w:rFonts w:cs="宋体"/>
                <w:color w:val="auto"/>
                <w:sz w:val="21"/>
                <w:szCs w:val="21"/>
                <w:highlight w:val="none"/>
              </w:rPr>
            </w:pPr>
            <w:r>
              <w:rPr>
                <w:rFonts w:hint="eastAsia" w:cs="宋体"/>
                <w:color w:val="auto"/>
                <w:sz w:val="21"/>
                <w:szCs w:val="21"/>
                <w:highlight w:val="none"/>
              </w:rPr>
              <w:t>3</w:t>
            </w:r>
            <w:r>
              <w:rPr>
                <w:rFonts w:cs="宋体"/>
                <w:color w:val="auto"/>
                <w:sz w:val="21"/>
                <w:szCs w:val="21"/>
                <w:highlight w:val="none"/>
              </w:rPr>
              <w:t>00</w:t>
            </w:r>
          </w:p>
        </w:tc>
        <w:tc>
          <w:tcPr>
            <w:tcW w:w="709" w:type="dxa"/>
          </w:tcPr>
          <w:p w14:paraId="6CA652EA">
            <w:pPr>
              <w:spacing w:line="300" w:lineRule="auto"/>
              <w:ind w:firstLine="52" w:firstLineChars="25"/>
              <w:jc w:val="center"/>
              <w:rPr>
                <w:rFonts w:cs="宋体"/>
                <w:color w:val="auto"/>
                <w:sz w:val="21"/>
                <w:szCs w:val="21"/>
                <w:highlight w:val="none"/>
              </w:rPr>
            </w:pPr>
            <w:r>
              <w:rPr>
                <w:rFonts w:hint="eastAsia" w:cs="宋体"/>
                <w:color w:val="auto"/>
                <w:sz w:val="21"/>
                <w:szCs w:val="21"/>
                <w:highlight w:val="none"/>
              </w:rPr>
              <w:t>1</w:t>
            </w:r>
          </w:p>
        </w:tc>
        <w:tc>
          <w:tcPr>
            <w:tcW w:w="850" w:type="dxa"/>
          </w:tcPr>
          <w:p w14:paraId="43C7BF43">
            <w:pPr>
              <w:spacing w:line="300" w:lineRule="auto"/>
              <w:jc w:val="center"/>
              <w:rPr>
                <w:rFonts w:cs="宋体"/>
                <w:color w:val="auto"/>
                <w:sz w:val="21"/>
                <w:szCs w:val="21"/>
                <w:highlight w:val="none"/>
              </w:rPr>
            </w:pPr>
            <w:r>
              <w:rPr>
                <w:rFonts w:cs="宋体"/>
                <w:color w:val="auto"/>
                <w:sz w:val="21"/>
                <w:szCs w:val="21"/>
                <w:highlight w:val="none"/>
              </w:rPr>
              <w:t>上海港</w:t>
            </w:r>
          </w:p>
        </w:tc>
        <w:tc>
          <w:tcPr>
            <w:tcW w:w="851" w:type="dxa"/>
          </w:tcPr>
          <w:p w14:paraId="610148AD">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合肥</w:t>
            </w:r>
          </w:p>
        </w:tc>
        <w:tc>
          <w:tcPr>
            <w:tcW w:w="1559" w:type="dxa"/>
          </w:tcPr>
          <w:p w14:paraId="094DFECD">
            <w:pPr>
              <w:spacing w:line="300" w:lineRule="auto"/>
              <w:ind w:firstLine="105" w:firstLineChars="50"/>
              <w:jc w:val="center"/>
              <w:rPr>
                <w:rFonts w:cs="宋体"/>
                <w:color w:val="auto"/>
                <w:sz w:val="21"/>
                <w:szCs w:val="21"/>
                <w:highlight w:val="none"/>
              </w:rPr>
            </w:pPr>
            <w:r>
              <w:rPr>
                <w:rFonts w:hint="eastAsia" w:cs="宋体"/>
                <w:color w:val="auto"/>
                <w:sz w:val="21"/>
                <w:szCs w:val="21"/>
                <w:highlight w:val="none"/>
              </w:rPr>
              <w:t>2</w:t>
            </w:r>
            <w:r>
              <w:rPr>
                <w:rFonts w:cs="宋体"/>
                <w:color w:val="auto"/>
                <w:sz w:val="21"/>
                <w:szCs w:val="21"/>
                <w:highlight w:val="none"/>
              </w:rPr>
              <w:t>02</w:t>
            </w:r>
            <w:r>
              <w:rPr>
                <w:rFonts w:hint="eastAsia" w:cs="宋体" w:eastAsiaTheme="minorEastAsia"/>
                <w:color w:val="auto"/>
                <w:sz w:val="21"/>
                <w:szCs w:val="21"/>
                <w:highlight w:val="none"/>
              </w:rPr>
              <w:t>6</w:t>
            </w:r>
            <w:r>
              <w:rPr>
                <w:rFonts w:cs="宋体"/>
                <w:color w:val="auto"/>
                <w:sz w:val="21"/>
                <w:szCs w:val="21"/>
                <w:highlight w:val="none"/>
              </w:rPr>
              <w:t>年</w:t>
            </w:r>
            <w:r>
              <w:rPr>
                <w:rFonts w:hint="eastAsia" w:cs="宋体"/>
                <w:color w:val="auto"/>
                <w:sz w:val="21"/>
                <w:szCs w:val="21"/>
                <w:highlight w:val="none"/>
              </w:rPr>
              <w:t>1</w:t>
            </w:r>
            <w:r>
              <w:rPr>
                <w:rFonts w:hint="eastAsia" w:cs="宋体" w:eastAsiaTheme="minorEastAsia"/>
                <w:color w:val="auto"/>
                <w:sz w:val="21"/>
                <w:szCs w:val="21"/>
                <w:highlight w:val="none"/>
              </w:rPr>
              <w:t>0</w:t>
            </w:r>
            <w:r>
              <w:rPr>
                <w:rFonts w:hint="eastAsia" w:cs="宋体"/>
                <w:color w:val="auto"/>
                <w:sz w:val="21"/>
                <w:szCs w:val="21"/>
                <w:highlight w:val="none"/>
              </w:rPr>
              <w:t>月</w:t>
            </w:r>
          </w:p>
        </w:tc>
      </w:tr>
      <w:tr w14:paraId="1BCB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FAFD38E">
            <w:pPr>
              <w:spacing w:line="300" w:lineRule="auto"/>
              <w:jc w:val="center"/>
              <w:rPr>
                <w:rFonts w:cs="宋体"/>
                <w:color w:val="auto"/>
                <w:sz w:val="21"/>
                <w:szCs w:val="21"/>
                <w:highlight w:val="none"/>
              </w:rPr>
            </w:pPr>
            <w:r>
              <w:rPr>
                <w:rFonts w:hint="eastAsia" w:cs="宋体"/>
                <w:color w:val="auto"/>
                <w:sz w:val="21"/>
                <w:szCs w:val="21"/>
                <w:highlight w:val="none"/>
              </w:rPr>
              <w:t>4</w:t>
            </w:r>
          </w:p>
        </w:tc>
        <w:tc>
          <w:tcPr>
            <w:tcW w:w="1275" w:type="dxa"/>
          </w:tcPr>
          <w:p w14:paraId="2753C0A2">
            <w:pPr>
              <w:spacing w:line="300" w:lineRule="auto"/>
              <w:jc w:val="center"/>
              <w:rPr>
                <w:rFonts w:cs="宋体"/>
                <w:color w:val="auto"/>
                <w:sz w:val="21"/>
                <w:szCs w:val="21"/>
                <w:highlight w:val="none"/>
              </w:rPr>
            </w:pPr>
            <w:r>
              <w:rPr>
                <w:rFonts w:cs="宋体"/>
                <w:color w:val="auto"/>
                <w:sz w:val="21"/>
                <w:szCs w:val="21"/>
                <w:highlight w:val="none"/>
              </w:rPr>
              <w:t>控制柜</w:t>
            </w:r>
          </w:p>
        </w:tc>
        <w:tc>
          <w:tcPr>
            <w:tcW w:w="2127" w:type="dxa"/>
          </w:tcPr>
          <w:p w14:paraId="5311DCB8">
            <w:pPr>
              <w:spacing w:line="300" w:lineRule="auto"/>
              <w:jc w:val="center"/>
              <w:rPr>
                <w:rFonts w:cs="宋体"/>
                <w:color w:val="auto"/>
                <w:sz w:val="21"/>
                <w:szCs w:val="21"/>
                <w:highlight w:val="none"/>
              </w:rPr>
            </w:pPr>
            <w:r>
              <w:rPr>
                <w:rFonts w:cs="宋体"/>
                <w:color w:val="auto"/>
                <w:sz w:val="21"/>
                <w:szCs w:val="21"/>
                <w:highlight w:val="none"/>
              </w:rPr>
              <w:t>宽1×深0.6×高2.2</w:t>
            </w:r>
          </w:p>
        </w:tc>
        <w:tc>
          <w:tcPr>
            <w:tcW w:w="1417" w:type="dxa"/>
          </w:tcPr>
          <w:p w14:paraId="6F4D5ED3">
            <w:pPr>
              <w:spacing w:line="300" w:lineRule="auto"/>
              <w:jc w:val="center"/>
              <w:rPr>
                <w:rFonts w:cs="宋体"/>
                <w:color w:val="auto"/>
                <w:sz w:val="21"/>
                <w:szCs w:val="21"/>
                <w:highlight w:val="none"/>
              </w:rPr>
            </w:pPr>
            <w:r>
              <w:rPr>
                <w:rFonts w:cs="宋体"/>
                <w:color w:val="auto"/>
                <w:sz w:val="21"/>
                <w:szCs w:val="21"/>
                <w:highlight w:val="none"/>
              </w:rPr>
              <w:t>100</w:t>
            </w:r>
          </w:p>
        </w:tc>
        <w:tc>
          <w:tcPr>
            <w:tcW w:w="709" w:type="dxa"/>
          </w:tcPr>
          <w:p w14:paraId="063BB8A5">
            <w:pPr>
              <w:spacing w:line="300" w:lineRule="auto"/>
              <w:ind w:firstLine="52" w:firstLineChars="25"/>
              <w:jc w:val="center"/>
              <w:rPr>
                <w:rFonts w:cs="宋体"/>
                <w:color w:val="auto"/>
                <w:sz w:val="21"/>
                <w:szCs w:val="21"/>
                <w:highlight w:val="none"/>
              </w:rPr>
            </w:pPr>
            <w:r>
              <w:rPr>
                <w:rFonts w:hint="eastAsia" w:cs="宋体"/>
                <w:color w:val="auto"/>
                <w:sz w:val="21"/>
                <w:szCs w:val="21"/>
                <w:highlight w:val="none"/>
              </w:rPr>
              <w:t>2</w:t>
            </w:r>
          </w:p>
        </w:tc>
        <w:tc>
          <w:tcPr>
            <w:tcW w:w="850" w:type="dxa"/>
          </w:tcPr>
          <w:p w14:paraId="3C274C50">
            <w:pPr>
              <w:spacing w:line="300" w:lineRule="auto"/>
              <w:jc w:val="center"/>
              <w:rPr>
                <w:rFonts w:cs="宋体"/>
                <w:color w:val="auto"/>
                <w:sz w:val="21"/>
                <w:szCs w:val="21"/>
                <w:highlight w:val="none"/>
              </w:rPr>
            </w:pPr>
            <w:r>
              <w:rPr>
                <w:rFonts w:cs="宋体"/>
                <w:color w:val="auto"/>
                <w:sz w:val="21"/>
                <w:szCs w:val="21"/>
                <w:highlight w:val="none"/>
              </w:rPr>
              <w:t>上海港</w:t>
            </w:r>
          </w:p>
        </w:tc>
        <w:tc>
          <w:tcPr>
            <w:tcW w:w="851" w:type="dxa"/>
          </w:tcPr>
          <w:p w14:paraId="4AA75FA5">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合肥</w:t>
            </w:r>
          </w:p>
        </w:tc>
        <w:tc>
          <w:tcPr>
            <w:tcW w:w="1559" w:type="dxa"/>
          </w:tcPr>
          <w:p w14:paraId="120D1AD4">
            <w:pPr>
              <w:spacing w:line="300" w:lineRule="auto"/>
              <w:ind w:firstLine="105" w:firstLineChars="50"/>
              <w:jc w:val="center"/>
              <w:rPr>
                <w:rFonts w:cs="宋体"/>
                <w:color w:val="auto"/>
                <w:sz w:val="21"/>
                <w:szCs w:val="21"/>
                <w:highlight w:val="none"/>
              </w:rPr>
            </w:pPr>
            <w:r>
              <w:rPr>
                <w:rFonts w:hint="eastAsia" w:cs="宋体"/>
                <w:color w:val="auto"/>
                <w:sz w:val="21"/>
                <w:szCs w:val="21"/>
                <w:highlight w:val="none"/>
              </w:rPr>
              <w:t>2</w:t>
            </w:r>
            <w:r>
              <w:rPr>
                <w:rFonts w:cs="宋体"/>
                <w:color w:val="auto"/>
                <w:sz w:val="21"/>
                <w:szCs w:val="21"/>
                <w:highlight w:val="none"/>
              </w:rPr>
              <w:t>02</w:t>
            </w:r>
            <w:r>
              <w:rPr>
                <w:rFonts w:hint="eastAsia" w:cs="宋体" w:eastAsiaTheme="minorEastAsia"/>
                <w:color w:val="auto"/>
                <w:sz w:val="21"/>
                <w:szCs w:val="21"/>
                <w:highlight w:val="none"/>
              </w:rPr>
              <w:t>6</w:t>
            </w:r>
            <w:r>
              <w:rPr>
                <w:rFonts w:cs="宋体"/>
                <w:color w:val="auto"/>
                <w:sz w:val="21"/>
                <w:szCs w:val="21"/>
                <w:highlight w:val="none"/>
              </w:rPr>
              <w:t>年</w:t>
            </w:r>
            <w:r>
              <w:rPr>
                <w:rFonts w:hint="eastAsia" w:cs="宋体"/>
                <w:color w:val="auto"/>
                <w:sz w:val="21"/>
                <w:szCs w:val="21"/>
                <w:highlight w:val="none"/>
              </w:rPr>
              <w:t>1</w:t>
            </w:r>
            <w:r>
              <w:rPr>
                <w:rFonts w:hint="eastAsia" w:cs="宋体" w:eastAsiaTheme="minorEastAsia"/>
                <w:color w:val="auto"/>
                <w:sz w:val="21"/>
                <w:szCs w:val="21"/>
                <w:highlight w:val="none"/>
              </w:rPr>
              <w:t>0</w:t>
            </w:r>
            <w:r>
              <w:rPr>
                <w:rFonts w:hint="eastAsia" w:cs="宋体"/>
                <w:color w:val="auto"/>
                <w:sz w:val="21"/>
                <w:szCs w:val="21"/>
                <w:highlight w:val="none"/>
              </w:rPr>
              <w:t>月</w:t>
            </w:r>
          </w:p>
        </w:tc>
      </w:tr>
      <w:tr w14:paraId="7436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5FF6E00">
            <w:pPr>
              <w:spacing w:line="300" w:lineRule="auto"/>
              <w:jc w:val="center"/>
              <w:rPr>
                <w:rFonts w:cs="宋体"/>
                <w:color w:val="auto"/>
                <w:sz w:val="21"/>
                <w:szCs w:val="21"/>
                <w:highlight w:val="none"/>
              </w:rPr>
            </w:pPr>
            <w:r>
              <w:rPr>
                <w:rFonts w:hint="eastAsia" w:cs="宋体"/>
                <w:color w:val="auto"/>
                <w:sz w:val="21"/>
                <w:szCs w:val="21"/>
                <w:highlight w:val="none"/>
              </w:rPr>
              <w:t>5</w:t>
            </w:r>
          </w:p>
        </w:tc>
        <w:tc>
          <w:tcPr>
            <w:tcW w:w="1275" w:type="dxa"/>
          </w:tcPr>
          <w:p w14:paraId="432BD875">
            <w:pPr>
              <w:spacing w:line="300" w:lineRule="auto"/>
              <w:jc w:val="center"/>
              <w:rPr>
                <w:rFonts w:cs="宋体"/>
                <w:color w:val="auto"/>
                <w:sz w:val="21"/>
                <w:szCs w:val="21"/>
                <w:highlight w:val="none"/>
              </w:rPr>
            </w:pPr>
            <w:r>
              <w:rPr>
                <w:rFonts w:cs="宋体"/>
                <w:color w:val="auto"/>
                <w:sz w:val="21"/>
                <w:szCs w:val="21"/>
                <w:highlight w:val="none"/>
              </w:rPr>
              <w:t>冷箱散件包</w:t>
            </w:r>
          </w:p>
        </w:tc>
        <w:tc>
          <w:tcPr>
            <w:tcW w:w="2127" w:type="dxa"/>
          </w:tcPr>
          <w:p w14:paraId="041BCDE9">
            <w:pPr>
              <w:spacing w:line="300" w:lineRule="auto"/>
              <w:jc w:val="center"/>
              <w:rPr>
                <w:rFonts w:cs="宋体"/>
                <w:color w:val="auto"/>
                <w:sz w:val="21"/>
                <w:szCs w:val="21"/>
                <w:highlight w:val="none"/>
              </w:rPr>
            </w:pPr>
            <w:r>
              <w:rPr>
                <w:rFonts w:cs="宋体"/>
                <w:color w:val="auto"/>
                <w:sz w:val="21"/>
                <w:szCs w:val="21"/>
                <w:highlight w:val="none"/>
              </w:rPr>
              <w:t>长8×宽2</w:t>
            </w:r>
            <w:r>
              <w:rPr>
                <w:rFonts w:hint="eastAsia" w:cs="宋体"/>
                <w:color w:val="auto"/>
                <w:sz w:val="21"/>
                <w:szCs w:val="21"/>
                <w:highlight w:val="none"/>
              </w:rPr>
              <w:t>.</w:t>
            </w:r>
            <w:r>
              <w:rPr>
                <w:rFonts w:cs="宋体"/>
                <w:color w:val="auto"/>
                <w:sz w:val="21"/>
                <w:szCs w:val="21"/>
                <w:highlight w:val="none"/>
              </w:rPr>
              <w:t>5×高2.5</w:t>
            </w:r>
          </w:p>
        </w:tc>
        <w:tc>
          <w:tcPr>
            <w:tcW w:w="1417" w:type="dxa"/>
          </w:tcPr>
          <w:p w14:paraId="39B7091C">
            <w:pPr>
              <w:spacing w:line="300" w:lineRule="auto"/>
              <w:jc w:val="center"/>
              <w:rPr>
                <w:rFonts w:cs="宋体"/>
                <w:color w:val="auto"/>
                <w:sz w:val="21"/>
                <w:szCs w:val="21"/>
                <w:highlight w:val="none"/>
              </w:rPr>
            </w:pPr>
            <w:r>
              <w:rPr>
                <w:rFonts w:cs="宋体"/>
                <w:color w:val="auto"/>
                <w:sz w:val="21"/>
                <w:szCs w:val="21"/>
                <w:highlight w:val="none"/>
              </w:rPr>
              <w:t>10000</w:t>
            </w:r>
          </w:p>
        </w:tc>
        <w:tc>
          <w:tcPr>
            <w:tcW w:w="709" w:type="dxa"/>
          </w:tcPr>
          <w:p w14:paraId="3DE54A1E">
            <w:pPr>
              <w:spacing w:line="300" w:lineRule="auto"/>
              <w:ind w:firstLine="52" w:firstLineChars="25"/>
              <w:jc w:val="center"/>
              <w:rPr>
                <w:rFonts w:cs="宋体"/>
                <w:color w:val="auto"/>
                <w:sz w:val="21"/>
                <w:szCs w:val="21"/>
                <w:highlight w:val="none"/>
              </w:rPr>
            </w:pPr>
            <w:r>
              <w:rPr>
                <w:rFonts w:hint="eastAsia" w:cs="宋体"/>
                <w:color w:val="auto"/>
                <w:sz w:val="21"/>
                <w:szCs w:val="21"/>
                <w:highlight w:val="none"/>
              </w:rPr>
              <w:t>2</w:t>
            </w:r>
          </w:p>
        </w:tc>
        <w:tc>
          <w:tcPr>
            <w:tcW w:w="850" w:type="dxa"/>
          </w:tcPr>
          <w:p w14:paraId="20593DA9">
            <w:pPr>
              <w:spacing w:line="300" w:lineRule="auto"/>
              <w:jc w:val="center"/>
              <w:rPr>
                <w:rFonts w:cs="宋体"/>
                <w:color w:val="auto"/>
                <w:sz w:val="21"/>
                <w:szCs w:val="21"/>
                <w:highlight w:val="none"/>
              </w:rPr>
            </w:pPr>
            <w:r>
              <w:rPr>
                <w:rFonts w:cs="宋体"/>
                <w:color w:val="auto"/>
                <w:sz w:val="21"/>
                <w:szCs w:val="21"/>
                <w:highlight w:val="none"/>
              </w:rPr>
              <w:t>上海港</w:t>
            </w:r>
          </w:p>
        </w:tc>
        <w:tc>
          <w:tcPr>
            <w:tcW w:w="851" w:type="dxa"/>
          </w:tcPr>
          <w:p w14:paraId="1A9F514A">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合肥</w:t>
            </w:r>
          </w:p>
        </w:tc>
        <w:tc>
          <w:tcPr>
            <w:tcW w:w="1559" w:type="dxa"/>
          </w:tcPr>
          <w:p w14:paraId="6CFE5600">
            <w:pPr>
              <w:spacing w:line="300" w:lineRule="auto"/>
              <w:ind w:firstLine="105" w:firstLineChars="50"/>
              <w:jc w:val="center"/>
              <w:rPr>
                <w:rFonts w:cs="宋体"/>
                <w:color w:val="auto"/>
                <w:sz w:val="21"/>
                <w:szCs w:val="21"/>
                <w:highlight w:val="none"/>
              </w:rPr>
            </w:pPr>
            <w:r>
              <w:rPr>
                <w:rFonts w:hint="eastAsia" w:cs="宋体"/>
                <w:color w:val="auto"/>
                <w:sz w:val="21"/>
                <w:szCs w:val="21"/>
                <w:highlight w:val="none"/>
              </w:rPr>
              <w:t>2</w:t>
            </w:r>
            <w:r>
              <w:rPr>
                <w:rFonts w:cs="宋体"/>
                <w:color w:val="auto"/>
                <w:sz w:val="21"/>
                <w:szCs w:val="21"/>
                <w:highlight w:val="none"/>
              </w:rPr>
              <w:t>02</w:t>
            </w:r>
            <w:r>
              <w:rPr>
                <w:rFonts w:hint="eastAsia" w:cs="宋体" w:eastAsiaTheme="minorEastAsia"/>
                <w:color w:val="auto"/>
                <w:sz w:val="21"/>
                <w:szCs w:val="21"/>
                <w:highlight w:val="none"/>
              </w:rPr>
              <w:t>6</w:t>
            </w:r>
            <w:r>
              <w:rPr>
                <w:rFonts w:cs="宋体"/>
                <w:color w:val="auto"/>
                <w:sz w:val="21"/>
                <w:szCs w:val="21"/>
                <w:highlight w:val="none"/>
              </w:rPr>
              <w:t>年</w:t>
            </w:r>
            <w:r>
              <w:rPr>
                <w:rFonts w:hint="eastAsia" w:cs="宋体"/>
                <w:color w:val="auto"/>
                <w:sz w:val="21"/>
                <w:szCs w:val="21"/>
                <w:highlight w:val="none"/>
              </w:rPr>
              <w:t>1</w:t>
            </w:r>
            <w:r>
              <w:rPr>
                <w:rFonts w:hint="eastAsia" w:cs="宋体" w:eastAsiaTheme="minorEastAsia"/>
                <w:color w:val="auto"/>
                <w:sz w:val="21"/>
                <w:szCs w:val="21"/>
                <w:highlight w:val="none"/>
              </w:rPr>
              <w:t>0</w:t>
            </w:r>
            <w:r>
              <w:rPr>
                <w:rFonts w:hint="eastAsia" w:cs="宋体"/>
                <w:color w:val="auto"/>
                <w:sz w:val="21"/>
                <w:szCs w:val="21"/>
                <w:highlight w:val="none"/>
              </w:rPr>
              <w:t>月</w:t>
            </w:r>
          </w:p>
        </w:tc>
      </w:tr>
      <w:tr w14:paraId="068A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0701D76">
            <w:pPr>
              <w:spacing w:line="300" w:lineRule="auto"/>
              <w:jc w:val="center"/>
              <w:rPr>
                <w:rFonts w:cs="宋体"/>
                <w:color w:val="auto"/>
                <w:sz w:val="21"/>
                <w:szCs w:val="21"/>
                <w:highlight w:val="none"/>
              </w:rPr>
            </w:pPr>
            <w:r>
              <w:rPr>
                <w:rFonts w:hint="eastAsia" w:cs="宋体"/>
                <w:color w:val="auto"/>
                <w:sz w:val="21"/>
                <w:szCs w:val="21"/>
                <w:highlight w:val="none"/>
              </w:rPr>
              <w:t>6</w:t>
            </w:r>
          </w:p>
        </w:tc>
        <w:tc>
          <w:tcPr>
            <w:tcW w:w="1275" w:type="dxa"/>
          </w:tcPr>
          <w:p w14:paraId="48273346">
            <w:pPr>
              <w:spacing w:line="300" w:lineRule="auto"/>
              <w:jc w:val="center"/>
              <w:rPr>
                <w:rFonts w:cs="宋体"/>
                <w:color w:val="auto"/>
                <w:sz w:val="21"/>
                <w:szCs w:val="21"/>
                <w:highlight w:val="none"/>
              </w:rPr>
            </w:pPr>
            <w:r>
              <w:rPr>
                <w:rFonts w:hint="eastAsia" w:cs="宋体"/>
                <w:color w:val="auto"/>
                <w:sz w:val="21"/>
                <w:szCs w:val="21"/>
                <w:highlight w:val="none"/>
              </w:rPr>
              <w:t>4</w:t>
            </w:r>
            <w:r>
              <w:rPr>
                <w:rFonts w:cs="宋体"/>
                <w:color w:val="auto"/>
                <w:sz w:val="21"/>
                <w:szCs w:val="21"/>
                <w:highlight w:val="none"/>
              </w:rPr>
              <w:t>K冷箱</w:t>
            </w:r>
          </w:p>
        </w:tc>
        <w:tc>
          <w:tcPr>
            <w:tcW w:w="2127" w:type="dxa"/>
          </w:tcPr>
          <w:p w14:paraId="22E6E47D">
            <w:pPr>
              <w:spacing w:line="300" w:lineRule="auto"/>
              <w:jc w:val="center"/>
              <w:rPr>
                <w:rFonts w:cs="宋体"/>
                <w:color w:val="auto"/>
                <w:sz w:val="21"/>
                <w:szCs w:val="21"/>
                <w:highlight w:val="none"/>
              </w:rPr>
            </w:pPr>
            <w:r>
              <w:rPr>
                <w:rFonts w:cs="宋体"/>
                <w:color w:val="auto"/>
                <w:sz w:val="21"/>
                <w:szCs w:val="21"/>
                <w:highlight w:val="none"/>
              </w:rPr>
              <w:t>长</w:t>
            </w:r>
            <w:r>
              <w:rPr>
                <w:rFonts w:hint="eastAsia" w:cs="宋体"/>
                <w:color w:val="auto"/>
                <w:sz w:val="21"/>
                <w:szCs w:val="21"/>
                <w:highlight w:val="none"/>
              </w:rPr>
              <w:t>2</w:t>
            </w:r>
            <w:r>
              <w:rPr>
                <w:rFonts w:cs="宋体"/>
                <w:color w:val="auto"/>
                <w:sz w:val="21"/>
                <w:szCs w:val="21"/>
                <w:highlight w:val="none"/>
              </w:rPr>
              <w:t>1×宽</w:t>
            </w:r>
            <w:r>
              <w:rPr>
                <w:rFonts w:hint="eastAsia" w:cs="宋体"/>
                <w:color w:val="auto"/>
                <w:sz w:val="21"/>
                <w:szCs w:val="21"/>
                <w:highlight w:val="none"/>
              </w:rPr>
              <w:t>5.</w:t>
            </w:r>
            <w:r>
              <w:rPr>
                <w:rFonts w:cs="宋体"/>
                <w:color w:val="auto"/>
                <w:sz w:val="21"/>
                <w:szCs w:val="21"/>
                <w:highlight w:val="none"/>
              </w:rPr>
              <w:t>2×高</w:t>
            </w:r>
            <w:r>
              <w:rPr>
                <w:rFonts w:hint="eastAsia" w:cs="宋体"/>
                <w:color w:val="auto"/>
                <w:sz w:val="21"/>
                <w:szCs w:val="21"/>
                <w:highlight w:val="none"/>
              </w:rPr>
              <w:t>5.</w:t>
            </w:r>
            <w:r>
              <w:rPr>
                <w:rFonts w:cs="宋体"/>
                <w:color w:val="auto"/>
                <w:sz w:val="21"/>
                <w:szCs w:val="21"/>
                <w:highlight w:val="none"/>
              </w:rPr>
              <w:t>1</w:t>
            </w:r>
          </w:p>
        </w:tc>
        <w:tc>
          <w:tcPr>
            <w:tcW w:w="1417" w:type="dxa"/>
          </w:tcPr>
          <w:p w14:paraId="0ED86402">
            <w:pPr>
              <w:spacing w:line="300" w:lineRule="auto"/>
              <w:jc w:val="center"/>
              <w:rPr>
                <w:rFonts w:cs="宋体"/>
                <w:color w:val="auto"/>
                <w:sz w:val="21"/>
                <w:szCs w:val="21"/>
                <w:highlight w:val="none"/>
              </w:rPr>
            </w:pPr>
            <w:r>
              <w:rPr>
                <w:rFonts w:hint="eastAsia" w:cs="宋体"/>
                <w:color w:val="auto"/>
                <w:sz w:val="21"/>
                <w:szCs w:val="21"/>
                <w:highlight w:val="none"/>
              </w:rPr>
              <w:t>1</w:t>
            </w:r>
            <w:r>
              <w:rPr>
                <w:rFonts w:cs="宋体"/>
                <w:color w:val="auto"/>
                <w:sz w:val="21"/>
                <w:szCs w:val="21"/>
                <w:highlight w:val="none"/>
              </w:rPr>
              <w:t>37000</w:t>
            </w:r>
          </w:p>
        </w:tc>
        <w:tc>
          <w:tcPr>
            <w:tcW w:w="709" w:type="dxa"/>
          </w:tcPr>
          <w:p w14:paraId="1E8156FA">
            <w:pPr>
              <w:spacing w:line="300" w:lineRule="auto"/>
              <w:ind w:firstLine="52" w:firstLineChars="25"/>
              <w:jc w:val="center"/>
              <w:rPr>
                <w:rFonts w:cs="宋体"/>
                <w:color w:val="auto"/>
                <w:sz w:val="21"/>
                <w:szCs w:val="21"/>
                <w:highlight w:val="none"/>
              </w:rPr>
            </w:pPr>
            <w:r>
              <w:rPr>
                <w:rFonts w:hint="eastAsia" w:cs="宋体"/>
                <w:color w:val="auto"/>
                <w:sz w:val="21"/>
                <w:szCs w:val="21"/>
                <w:highlight w:val="none"/>
              </w:rPr>
              <w:t>1</w:t>
            </w:r>
          </w:p>
        </w:tc>
        <w:tc>
          <w:tcPr>
            <w:tcW w:w="850" w:type="dxa"/>
          </w:tcPr>
          <w:p w14:paraId="62F27BC7">
            <w:pPr>
              <w:spacing w:line="300" w:lineRule="auto"/>
              <w:jc w:val="center"/>
              <w:rPr>
                <w:rFonts w:cs="宋体"/>
                <w:color w:val="auto"/>
                <w:sz w:val="21"/>
                <w:szCs w:val="21"/>
                <w:highlight w:val="none"/>
              </w:rPr>
            </w:pPr>
            <w:r>
              <w:rPr>
                <w:rFonts w:cs="宋体"/>
                <w:color w:val="auto"/>
                <w:sz w:val="21"/>
                <w:szCs w:val="21"/>
                <w:highlight w:val="none"/>
              </w:rPr>
              <w:t>上海港</w:t>
            </w:r>
          </w:p>
        </w:tc>
        <w:tc>
          <w:tcPr>
            <w:tcW w:w="851" w:type="dxa"/>
          </w:tcPr>
          <w:p w14:paraId="0B835BA9">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合肥</w:t>
            </w:r>
          </w:p>
        </w:tc>
        <w:tc>
          <w:tcPr>
            <w:tcW w:w="1559" w:type="dxa"/>
          </w:tcPr>
          <w:p w14:paraId="4960181E">
            <w:pPr>
              <w:spacing w:line="300" w:lineRule="auto"/>
              <w:ind w:firstLine="105" w:firstLineChars="50"/>
              <w:jc w:val="center"/>
              <w:rPr>
                <w:rFonts w:cs="宋体"/>
                <w:color w:val="auto"/>
                <w:sz w:val="21"/>
                <w:szCs w:val="21"/>
                <w:highlight w:val="none"/>
              </w:rPr>
            </w:pPr>
            <w:r>
              <w:rPr>
                <w:rFonts w:hint="eastAsia" w:cs="宋体"/>
                <w:color w:val="auto"/>
                <w:sz w:val="21"/>
                <w:szCs w:val="21"/>
                <w:highlight w:val="none"/>
              </w:rPr>
              <w:t>2</w:t>
            </w:r>
            <w:r>
              <w:rPr>
                <w:rFonts w:cs="宋体"/>
                <w:color w:val="auto"/>
                <w:sz w:val="21"/>
                <w:szCs w:val="21"/>
                <w:highlight w:val="none"/>
              </w:rPr>
              <w:t>027年</w:t>
            </w:r>
            <w:r>
              <w:rPr>
                <w:rFonts w:hint="eastAsia" w:cs="宋体" w:eastAsiaTheme="minorEastAsia"/>
                <w:color w:val="auto"/>
                <w:sz w:val="21"/>
                <w:szCs w:val="21"/>
                <w:highlight w:val="none"/>
              </w:rPr>
              <w:t>2</w:t>
            </w:r>
            <w:r>
              <w:rPr>
                <w:rFonts w:hint="eastAsia" w:cs="宋体"/>
                <w:color w:val="auto"/>
                <w:sz w:val="21"/>
                <w:szCs w:val="21"/>
                <w:highlight w:val="none"/>
              </w:rPr>
              <w:t>月</w:t>
            </w:r>
          </w:p>
        </w:tc>
      </w:tr>
      <w:tr w14:paraId="1D67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B0CC4AE">
            <w:pPr>
              <w:spacing w:line="300" w:lineRule="auto"/>
              <w:jc w:val="center"/>
              <w:rPr>
                <w:rFonts w:cs="宋体"/>
                <w:color w:val="auto"/>
                <w:sz w:val="21"/>
                <w:szCs w:val="21"/>
                <w:highlight w:val="none"/>
              </w:rPr>
            </w:pPr>
            <w:r>
              <w:rPr>
                <w:rFonts w:hint="eastAsia" w:cs="宋体"/>
                <w:color w:val="auto"/>
                <w:sz w:val="21"/>
                <w:szCs w:val="21"/>
                <w:highlight w:val="none"/>
              </w:rPr>
              <w:t>7</w:t>
            </w:r>
          </w:p>
        </w:tc>
        <w:tc>
          <w:tcPr>
            <w:tcW w:w="1275" w:type="dxa"/>
          </w:tcPr>
          <w:p w14:paraId="33E2470A">
            <w:pPr>
              <w:spacing w:line="300" w:lineRule="auto"/>
              <w:jc w:val="center"/>
              <w:rPr>
                <w:rFonts w:cs="宋体"/>
                <w:color w:val="auto"/>
                <w:sz w:val="21"/>
                <w:szCs w:val="21"/>
                <w:highlight w:val="none"/>
              </w:rPr>
            </w:pPr>
            <w:r>
              <w:rPr>
                <w:rFonts w:cs="宋体"/>
                <w:color w:val="auto"/>
                <w:sz w:val="21"/>
                <w:szCs w:val="21"/>
                <w:highlight w:val="none"/>
              </w:rPr>
              <w:t>阀架</w:t>
            </w:r>
          </w:p>
        </w:tc>
        <w:tc>
          <w:tcPr>
            <w:tcW w:w="2127" w:type="dxa"/>
          </w:tcPr>
          <w:p w14:paraId="0ACC1FFB">
            <w:pPr>
              <w:spacing w:line="300" w:lineRule="auto"/>
              <w:jc w:val="center"/>
              <w:rPr>
                <w:rFonts w:cs="宋体"/>
                <w:color w:val="auto"/>
                <w:sz w:val="21"/>
                <w:szCs w:val="21"/>
                <w:highlight w:val="none"/>
              </w:rPr>
            </w:pPr>
            <w:r>
              <w:rPr>
                <w:rFonts w:cs="宋体"/>
                <w:color w:val="auto"/>
                <w:sz w:val="21"/>
                <w:szCs w:val="21"/>
                <w:highlight w:val="none"/>
              </w:rPr>
              <w:t>长9×宽1.5×高3</w:t>
            </w:r>
          </w:p>
        </w:tc>
        <w:tc>
          <w:tcPr>
            <w:tcW w:w="1417" w:type="dxa"/>
          </w:tcPr>
          <w:p w14:paraId="53F38F63">
            <w:pPr>
              <w:spacing w:line="300" w:lineRule="auto"/>
              <w:jc w:val="center"/>
              <w:rPr>
                <w:rFonts w:cs="宋体"/>
                <w:color w:val="auto"/>
                <w:sz w:val="21"/>
                <w:szCs w:val="21"/>
                <w:highlight w:val="none"/>
              </w:rPr>
            </w:pPr>
            <w:r>
              <w:rPr>
                <w:rFonts w:hint="eastAsia" w:cs="宋体"/>
                <w:color w:val="auto"/>
                <w:sz w:val="21"/>
                <w:szCs w:val="21"/>
                <w:highlight w:val="none"/>
              </w:rPr>
              <w:t>5</w:t>
            </w:r>
            <w:r>
              <w:rPr>
                <w:rFonts w:cs="宋体"/>
                <w:color w:val="auto"/>
                <w:sz w:val="21"/>
                <w:szCs w:val="21"/>
                <w:highlight w:val="none"/>
              </w:rPr>
              <w:t>000</w:t>
            </w:r>
          </w:p>
        </w:tc>
        <w:tc>
          <w:tcPr>
            <w:tcW w:w="709" w:type="dxa"/>
          </w:tcPr>
          <w:p w14:paraId="41D0B370">
            <w:pPr>
              <w:spacing w:line="300" w:lineRule="auto"/>
              <w:ind w:firstLine="52" w:firstLineChars="25"/>
              <w:jc w:val="center"/>
              <w:rPr>
                <w:rFonts w:cs="宋体"/>
                <w:color w:val="auto"/>
                <w:sz w:val="21"/>
                <w:szCs w:val="21"/>
                <w:highlight w:val="none"/>
              </w:rPr>
            </w:pPr>
            <w:r>
              <w:rPr>
                <w:rFonts w:hint="eastAsia" w:cs="宋体"/>
                <w:color w:val="auto"/>
                <w:sz w:val="21"/>
                <w:szCs w:val="21"/>
                <w:highlight w:val="none"/>
              </w:rPr>
              <w:t>1</w:t>
            </w:r>
          </w:p>
        </w:tc>
        <w:tc>
          <w:tcPr>
            <w:tcW w:w="850" w:type="dxa"/>
          </w:tcPr>
          <w:p w14:paraId="7E80ADCB">
            <w:pPr>
              <w:spacing w:line="300" w:lineRule="auto"/>
              <w:jc w:val="center"/>
              <w:rPr>
                <w:rFonts w:cs="宋体"/>
                <w:color w:val="auto"/>
                <w:sz w:val="21"/>
                <w:szCs w:val="21"/>
                <w:highlight w:val="none"/>
              </w:rPr>
            </w:pPr>
            <w:r>
              <w:rPr>
                <w:rFonts w:cs="宋体"/>
                <w:color w:val="auto"/>
                <w:sz w:val="21"/>
                <w:szCs w:val="21"/>
                <w:highlight w:val="none"/>
              </w:rPr>
              <w:t>上海港</w:t>
            </w:r>
          </w:p>
        </w:tc>
        <w:tc>
          <w:tcPr>
            <w:tcW w:w="851" w:type="dxa"/>
          </w:tcPr>
          <w:p w14:paraId="29984A58">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合肥</w:t>
            </w:r>
          </w:p>
        </w:tc>
        <w:tc>
          <w:tcPr>
            <w:tcW w:w="1559" w:type="dxa"/>
          </w:tcPr>
          <w:p w14:paraId="5268E6B6">
            <w:pPr>
              <w:spacing w:line="300" w:lineRule="auto"/>
              <w:ind w:firstLine="105" w:firstLineChars="50"/>
              <w:jc w:val="center"/>
              <w:rPr>
                <w:rFonts w:cs="宋体"/>
                <w:color w:val="auto"/>
                <w:sz w:val="21"/>
                <w:szCs w:val="21"/>
                <w:highlight w:val="none"/>
              </w:rPr>
            </w:pPr>
            <w:r>
              <w:rPr>
                <w:rFonts w:hint="eastAsia" w:cs="宋体"/>
                <w:color w:val="auto"/>
                <w:sz w:val="21"/>
                <w:szCs w:val="21"/>
                <w:highlight w:val="none"/>
              </w:rPr>
              <w:t>2</w:t>
            </w:r>
            <w:r>
              <w:rPr>
                <w:rFonts w:cs="宋体"/>
                <w:color w:val="auto"/>
                <w:sz w:val="21"/>
                <w:szCs w:val="21"/>
                <w:highlight w:val="none"/>
              </w:rPr>
              <w:t>027年</w:t>
            </w:r>
            <w:r>
              <w:rPr>
                <w:rFonts w:hint="eastAsia" w:cs="宋体" w:eastAsiaTheme="minorEastAsia"/>
                <w:color w:val="auto"/>
                <w:sz w:val="21"/>
                <w:szCs w:val="21"/>
                <w:highlight w:val="none"/>
              </w:rPr>
              <w:t>2</w:t>
            </w:r>
            <w:r>
              <w:rPr>
                <w:rFonts w:hint="eastAsia" w:cs="宋体"/>
                <w:color w:val="auto"/>
                <w:sz w:val="21"/>
                <w:szCs w:val="21"/>
                <w:highlight w:val="none"/>
              </w:rPr>
              <w:t>月</w:t>
            </w:r>
          </w:p>
        </w:tc>
      </w:tr>
      <w:tr w14:paraId="53C5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00A64D6">
            <w:pPr>
              <w:spacing w:line="300" w:lineRule="auto"/>
              <w:jc w:val="center"/>
              <w:rPr>
                <w:rFonts w:cs="宋体"/>
                <w:color w:val="auto"/>
                <w:sz w:val="21"/>
                <w:szCs w:val="21"/>
                <w:highlight w:val="none"/>
              </w:rPr>
            </w:pPr>
            <w:r>
              <w:rPr>
                <w:rFonts w:hint="eastAsia" w:cs="宋体"/>
                <w:color w:val="auto"/>
                <w:sz w:val="21"/>
                <w:szCs w:val="21"/>
                <w:highlight w:val="none"/>
              </w:rPr>
              <w:t>8</w:t>
            </w:r>
          </w:p>
        </w:tc>
        <w:tc>
          <w:tcPr>
            <w:tcW w:w="1275" w:type="dxa"/>
          </w:tcPr>
          <w:p w14:paraId="19CB40DC">
            <w:pPr>
              <w:spacing w:line="300" w:lineRule="auto"/>
              <w:jc w:val="center"/>
              <w:rPr>
                <w:rFonts w:cs="宋体"/>
                <w:color w:val="auto"/>
                <w:sz w:val="21"/>
                <w:szCs w:val="21"/>
                <w:highlight w:val="none"/>
              </w:rPr>
            </w:pPr>
            <w:r>
              <w:rPr>
                <w:rFonts w:cs="宋体"/>
                <w:color w:val="auto"/>
                <w:sz w:val="21"/>
                <w:szCs w:val="21"/>
                <w:highlight w:val="none"/>
              </w:rPr>
              <w:t>控制柜</w:t>
            </w:r>
          </w:p>
        </w:tc>
        <w:tc>
          <w:tcPr>
            <w:tcW w:w="2127" w:type="dxa"/>
          </w:tcPr>
          <w:p w14:paraId="2583E69B">
            <w:pPr>
              <w:spacing w:line="300" w:lineRule="auto"/>
              <w:jc w:val="center"/>
              <w:rPr>
                <w:rFonts w:cs="宋体"/>
                <w:color w:val="auto"/>
                <w:sz w:val="21"/>
                <w:szCs w:val="21"/>
                <w:highlight w:val="none"/>
              </w:rPr>
            </w:pPr>
            <w:r>
              <w:rPr>
                <w:rFonts w:cs="宋体"/>
                <w:color w:val="auto"/>
                <w:sz w:val="21"/>
                <w:szCs w:val="21"/>
                <w:highlight w:val="none"/>
              </w:rPr>
              <w:t>宽2.4×深0.6×高2.2</w:t>
            </w:r>
          </w:p>
        </w:tc>
        <w:tc>
          <w:tcPr>
            <w:tcW w:w="1417" w:type="dxa"/>
          </w:tcPr>
          <w:p w14:paraId="50328201">
            <w:pPr>
              <w:spacing w:line="300" w:lineRule="auto"/>
              <w:jc w:val="center"/>
              <w:rPr>
                <w:rFonts w:cs="宋体"/>
                <w:color w:val="auto"/>
                <w:sz w:val="21"/>
                <w:szCs w:val="21"/>
                <w:highlight w:val="none"/>
              </w:rPr>
            </w:pPr>
            <w:r>
              <w:rPr>
                <w:rFonts w:hint="eastAsia" w:cs="宋体"/>
                <w:color w:val="auto"/>
                <w:sz w:val="21"/>
                <w:szCs w:val="21"/>
                <w:highlight w:val="none"/>
              </w:rPr>
              <w:t>3</w:t>
            </w:r>
            <w:r>
              <w:rPr>
                <w:rFonts w:cs="宋体"/>
                <w:color w:val="auto"/>
                <w:sz w:val="21"/>
                <w:szCs w:val="21"/>
                <w:highlight w:val="none"/>
              </w:rPr>
              <w:t>00</w:t>
            </w:r>
          </w:p>
        </w:tc>
        <w:tc>
          <w:tcPr>
            <w:tcW w:w="709" w:type="dxa"/>
          </w:tcPr>
          <w:p w14:paraId="3CB234F5">
            <w:pPr>
              <w:spacing w:line="300" w:lineRule="auto"/>
              <w:ind w:firstLine="52" w:firstLineChars="25"/>
              <w:jc w:val="center"/>
              <w:rPr>
                <w:rFonts w:cs="宋体"/>
                <w:color w:val="auto"/>
                <w:sz w:val="21"/>
                <w:szCs w:val="21"/>
                <w:highlight w:val="none"/>
              </w:rPr>
            </w:pPr>
            <w:r>
              <w:rPr>
                <w:rFonts w:hint="eastAsia" w:cs="宋体"/>
                <w:color w:val="auto"/>
                <w:sz w:val="21"/>
                <w:szCs w:val="21"/>
                <w:highlight w:val="none"/>
              </w:rPr>
              <w:t>1</w:t>
            </w:r>
          </w:p>
        </w:tc>
        <w:tc>
          <w:tcPr>
            <w:tcW w:w="850" w:type="dxa"/>
          </w:tcPr>
          <w:p w14:paraId="1BA6779E">
            <w:pPr>
              <w:spacing w:line="300" w:lineRule="auto"/>
              <w:jc w:val="center"/>
              <w:rPr>
                <w:rFonts w:cs="宋体"/>
                <w:color w:val="auto"/>
                <w:sz w:val="21"/>
                <w:szCs w:val="21"/>
                <w:highlight w:val="none"/>
              </w:rPr>
            </w:pPr>
            <w:r>
              <w:rPr>
                <w:rFonts w:cs="宋体"/>
                <w:color w:val="auto"/>
                <w:sz w:val="21"/>
                <w:szCs w:val="21"/>
                <w:highlight w:val="none"/>
              </w:rPr>
              <w:t>上海港</w:t>
            </w:r>
          </w:p>
        </w:tc>
        <w:tc>
          <w:tcPr>
            <w:tcW w:w="851" w:type="dxa"/>
          </w:tcPr>
          <w:p w14:paraId="5C47AF5B">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合肥</w:t>
            </w:r>
          </w:p>
        </w:tc>
        <w:tc>
          <w:tcPr>
            <w:tcW w:w="1559" w:type="dxa"/>
          </w:tcPr>
          <w:p w14:paraId="451F106C">
            <w:pPr>
              <w:spacing w:line="300" w:lineRule="auto"/>
              <w:ind w:firstLine="105" w:firstLineChars="50"/>
              <w:jc w:val="center"/>
              <w:rPr>
                <w:rFonts w:cs="宋体"/>
                <w:color w:val="auto"/>
                <w:sz w:val="21"/>
                <w:szCs w:val="21"/>
                <w:highlight w:val="none"/>
              </w:rPr>
            </w:pPr>
            <w:r>
              <w:rPr>
                <w:rFonts w:hint="eastAsia" w:cs="宋体"/>
                <w:color w:val="auto"/>
                <w:sz w:val="21"/>
                <w:szCs w:val="21"/>
                <w:highlight w:val="none"/>
              </w:rPr>
              <w:t>2</w:t>
            </w:r>
            <w:r>
              <w:rPr>
                <w:rFonts w:cs="宋体"/>
                <w:color w:val="auto"/>
                <w:sz w:val="21"/>
                <w:szCs w:val="21"/>
                <w:highlight w:val="none"/>
              </w:rPr>
              <w:t>027年</w:t>
            </w:r>
            <w:r>
              <w:rPr>
                <w:rFonts w:hint="eastAsia" w:cs="宋体" w:eastAsiaTheme="minorEastAsia"/>
                <w:color w:val="auto"/>
                <w:sz w:val="21"/>
                <w:szCs w:val="21"/>
                <w:highlight w:val="none"/>
              </w:rPr>
              <w:t>2</w:t>
            </w:r>
            <w:r>
              <w:rPr>
                <w:rFonts w:hint="eastAsia" w:cs="宋体"/>
                <w:color w:val="auto"/>
                <w:sz w:val="21"/>
                <w:szCs w:val="21"/>
                <w:highlight w:val="none"/>
              </w:rPr>
              <w:t>月</w:t>
            </w:r>
          </w:p>
        </w:tc>
      </w:tr>
      <w:tr w14:paraId="303C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87BBBB1">
            <w:pPr>
              <w:spacing w:line="300" w:lineRule="auto"/>
              <w:jc w:val="center"/>
              <w:rPr>
                <w:rFonts w:cs="宋体"/>
                <w:color w:val="auto"/>
                <w:sz w:val="21"/>
                <w:szCs w:val="21"/>
                <w:highlight w:val="none"/>
              </w:rPr>
            </w:pPr>
            <w:r>
              <w:rPr>
                <w:rFonts w:hint="eastAsia" w:cs="宋体"/>
                <w:color w:val="auto"/>
                <w:sz w:val="21"/>
                <w:szCs w:val="21"/>
                <w:highlight w:val="none"/>
              </w:rPr>
              <w:t>9</w:t>
            </w:r>
          </w:p>
        </w:tc>
        <w:tc>
          <w:tcPr>
            <w:tcW w:w="1275" w:type="dxa"/>
          </w:tcPr>
          <w:p w14:paraId="6DDC6C82">
            <w:pPr>
              <w:spacing w:line="300" w:lineRule="auto"/>
              <w:jc w:val="center"/>
              <w:rPr>
                <w:rFonts w:cs="宋体"/>
                <w:color w:val="auto"/>
                <w:sz w:val="21"/>
                <w:szCs w:val="21"/>
                <w:highlight w:val="none"/>
              </w:rPr>
            </w:pPr>
            <w:r>
              <w:rPr>
                <w:rFonts w:cs="宋体"/>
                <w:color w:val="auto"/>
                <w:sz w:val="21"/>
                <w:szCs w:val="21"/>
                <w:highlight w:val="none"/>
              </w:rPr>
              <w:t>控制柜</w:t>
            </w:r>
          </w:p>
        </w:tc>
        <w:tc>
          <w:tcPr>
            <w:tcW w:w="2127" w:type="dxa"/>
          </w:tcPr>
          <w:p w14:paraId="3C3BB70E">
            <w:pPr>
              <w:spacing w:line="300" w:lineRule="auto"/>
              <w:jc w:val="center"/>
              <w:rPr>
                <w:rFonts w:cs="宋体"/>
                <w:color w:val="auto"/>
                <w:sz w:val="21"/>
                <w:szCs w:val="21"/>
                <w:highlight w:val="none"/>
              </w:rPr>
            </w:pPr>
            <w:r>
              <w:rPr>
                <w:rFonts w:cs="宋体"/>
                <w:color w:val="auto"/>
                <w:sz w:val="21"/>
                <w:szCs w:val="21"/>
                <w:highlight w:val="none"/>
              </w:rPr>
              <w:t>宽1×深0.6×高2.2</w:t>
            </w:r>
          </w:p>
        </w:tc>
        <w:tc>
          <w:tcPr>
            <w:tcW w:w="1417" w:type="dxa"/>
          </w:tcPr>
          <w:p w14:paraId="59EA696E">
            <w:pPr>
              <w:spacing w:line="300" w:lineRule="auto"/>
              <w:jc w:val="center"/>
              <w:rPr>
                <w:rFonts w:cs="宋体"/>
                <w:color w:val="auto"/>
                <w:sz w:val="21"/>
                <w:szCs w:val="21"/>
                <w:highlight w:val="none"/>
              </w:rPr>
            </w:pPr>
            <w:r>
              <w:rPr>
                <w:rFonts w:cs="宋体"/>
                <w:color w:val="auto"/>
                <w:sz w:val="21"/>
                <w:szCs w:val="21"/>
                <w:highlight w:val="none"/>
              </w:rPr>
              <w:t>100</w:t>
            </w:r>
          </w:p>
        </w:tc>
        <w:tc>
          <w:tcPr>
            <w:tcW w:w="709" w:type="dxa"/>
          </w:tcPr>
          <w:p w14:paraId="10DB7688">
            <w:pPr>
              <w:spacing w:line="300" w:lineRule="auto"/>
              <w:ind w:firstLine="52" w:firstLineChars="25"/>
              <w:jc w:val="center"/>
              <w:rPr>
                <w:rFonts w:cs="宋体"/>
                <w:color w:val="auto"/>
                <w:sz w:val="21"/>
                <w:szCs w:val="21"/>
                <w:highlight w:val="none"/>
              </w:rPr>
            </w:pPr>
            <w:r>
              <w:rPr>
                <w:rFonts w:hint="eastAsia" w:cs="宋体"/>
                <w:color w:val="auto"/>
                <w:sz w:val="21"/>
                <w:szCs w:val="21"/>
                <w:highlight w:val="none"/>
              </w:rPr>
              <w:t>2</w:t>
            </w:r>
          </w:p>
        </w:tc>
        <w:tc>
          <w:tcPr>
            <w:tcW w:w="850" w:type="dxa"/>
          </w:tcPr>
          <w:p w14:paraId="4E5F0384">
            <w:pPr>
              <w:spacing w:line="300" w:lineRule="auto"/>
              <w:jc w:val="center"/>
              <w:rPr>
                <w:rFonts w:cs="宋体"/>
                <w:color w:val="auto"/>
                <w:sz w:val="21"/>
                <w:szCs w:val="21"/>
                <w:highlight w:val="none"/>
              </w:rPr>
            </w:pPr>
            <w:r>
              <w:rPr>
                <w:rFonts w:cs="宋体"/>
                <w:color w:val="auto"/>
                <w:sz w:val="21"/>
                <w:szCs w:val="21"/>
                <w:highlight w:val="none"/>
              </w:rPr>
              <w:t>上海港</w:t>
            </w:r>
          </w:p>
        </w:tc>
        <w:tc>
          <w:tcPr>
            <w:tcW w:w="851" w:type="dxa"/>
          </w:tcPr>
          <w:p w14:paraId="2E16BD11">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合肥</w:t>
            </w:r>
          </w:p>
        </w:tc>
        <w:tc>
          <w:tcPr>
            <w:tcW w:w="1559" w:type="dxa"/>
          </w:tcPr>
          <w:p w14:paraId="395FEE0C">
            <w:pPr>
              <w:spacing w:line="300" w:lineRule="auto"/>
              <w:ind w:firstLine="105" w:firstLineChars="50"/>
              <w:jc w:val="center"/>
              <w:rPr>
                <w:rFonts w:cs="宋体"/>
                <w:color w:val="auto"/>
                <w:sz w:val="21"/>
                <w:szCs w:val="21"/>
                <w:highlight w:val="none"/>
              </w:rPr>
            </w:pPr>
            <w:r>
              <w:rPr>
                <w:rFonts w:hint="eastAsia" w:cs="宋体"/>
                <w:color w:val="auto"/>
                <w:sz w:val="21"/>
                <w:szCs w:val="21"/>
                <w:highlight w:val="none"/>
              </w:rPr>
              <w:t>2</w:t>
            </w:r>
            <w:r>
              <w:rPr>
                <w:rFonts w:cs="宋体"/>
                <w:color w:val="auto"/>
                <w:sz w:val="21"/>
                <w:szCs w:val="21"/>
                <w:highlight w:val="none"/>
              </w:rPr>
              <w:t>027年</w:t>
            </w:r>
            <w:r>
              <w:rPr>
                <w:rFonts w:hint="eastAsia" w:cs="宋体" w:eastAsiaTheme="minorEastAsia"/>
                <w:color w:val="auto"/>
                <w:sz w:val="21"/>
                <w:szCs w:val="21"/>
                <w:highlight w:val="none"/>
              </w:rPr>
              <w:t>2</w:t>
            </w:r>
            <w:r>
              <w:rPr>
                <w:rFonts w:hint="eastAsia" w:cs="宋体"/>
                <w:color w:val="auto"/>
                <w:sz w:val="21"/>
                <w:szCs w:val="21"/>
                <w:highlight w:val="none"/>
              </w:rPr>
              <w:t>月</w:t>
            </w:r>
          </w:p>
        </w:tc>
      </w:tr>
      <w:tr w14:paraId="06AA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C4C4B20">
            <w:pPr>
              <w:spacing w:line="300" w:lineRule="auto"/>
              <w:jc w:val="center"/>
              <w:rPr>
                <w:rFonts w:cs="宋体"/>
                <w:color w:val="auto"/>
                <w:sz w:val="21"/>
                <w:szCs w:val="21"/>
                <w:highlight w:val="none"/>
              </w:rPr>
            </w:pPr>
            <w:r>
              <w:rPr>
                <w:rFonts w:hint="eastAsia" w:cs="宋体"/>
                <w:color w:val="auto"/>
                <w:sz w:val="21"/>
                <w:szCs w:val="21"/>
                <w:highlight w:val="none"/>
              </w:rPr>
              <w:t>1</w:t>
            </w:r>
            <w:r>
              <w:rPr>
                <w:rFonts w:cs="宋体"/>
                <w:color w:val="auto"/>
                <w:sz w:val="21"/>
                <w:szCs w:val="21"/>
                <w:highlight w:val="none"/>
              </w:rPr>
              <w:t>0</w:t>
            </w:r>
          </w:p>
        </w:tc>
        <w:tc>
          <w:tcPr>
            <w:tcW w:w="1275" w:type="dxa"/>
          </w:tcPr>
          <w:p w14:paraId="65EACD76">
            <w:pPr>
              <w:spacing w:line="300" w:lineRule="auto"/>
              <w:jc w:val="center"/>
              <w:rPr>
                <w:rFonts w:cs="宋体"/>
                <w:color w:val="auto"/>
                <w:sz w:val="21"/>
                <w:szCs w:val="21"/>
                <w:highlight w:val="none"/>
              </w:rPr>
            </w:pPr>
            <w:r>
              <w:rPr>
                <w:rFonts w:cs="宋体"/>
                <w:color w:val="auto"/>
                <w:sz w:val="21"/>
                <w:szCs w:val="21"/>
                <w:highlight w:val="none"/>
              </w:rPr>
              <w:t>冷箱散件包</w:t>
            </w:r>
          </w:p>
        </w:tc>
        <w:tc>
          <w:tcPr>
            <w:tcW w:w="2127" w:type="dxa"/>
          </w:tcPr>
          <w:p w14:paraId="7BD9029A">
            <w:pPr>
              <w:spacing w:line="300" w:lineRule="auto"/>
              <w:jc w:val="center"/>
              <w:rPr>
                <w:rFonts w:cs="宋体"/>
                <w:color w:val="auto"/>
                <w:sz w:val="21"/>
                <w:szCs w:val="21"/>
                <w:highlight w:val="none"/>
              </w:rPr>
            </w:pPr>
            <w:r>
              <w:rPr>
                <w:rFonts w:cs="宋体"/>
                <w:color w:val="auto"/>
                <w:sz w:val="21"/>
                <w:szCs w:val="21"/>
                <w:highlight w:val="none"/>
              </w:rPr>
              <w:t>长8×宽2</w:t>
            </w:r>
            <w:r>
              <w:rPr>
                <w:rFonts w:hint="eastAsia" w:cs="宋体"/>
                <w:color w:val="auto"/>
                <w:sz w:val="21"/>
                <w:szCs w:val="21"/>
                <w:highlight w:val="none"/>
              </w:rPr>
              <w:t>.</w:t>
            </w:r>
            <w:r>
              <w:rPr>
                <w:rFonts w:cs="宋体"/>
                <w:color w:val="auto"/>
                <w:sz w:val="21"/>
                <w:szCs w:val="21"/>
                <w:highlight w:val="none"/>
              </w:rPr>
              <w:t>5×高2.5</w:t>
            </w:r>
          </w:p>
        </w:tc>
        <w:tc>
          <w:tcPr>
            <w:tcW w:w="1417" w:type="dxa"/>
          </w:tcPr>
          <w:p w14:paraId="4F45CCE0">
            <w:pPr>
              <w:spacing w:line="300" w:lineRule="auto"/>
              <w:jc w:val="center"/>
              <w:rPr>
                <w:rFonts w:cs="宋体"/>
                <w:color w:val="auto"/>
                <w:sz w:val="21"/>
                <w:szCs w:val="21"/>
                <w:highlight w:val="none"/>
              </w:rPr>
            </w:pPr>
            <w:r>
              <w:rPr>
                <w:rFonts w:cs="宋体"/>
                <w:color w:val="auto"/>
                <w:sz w:val="21"/>
                <w:szCs w:val="21"/>
                <w:highlight w:val="none"/>
              </w:rPr>
              <w:t>10000</w:t>
            </w:r>
          </w:p>
        </w:tc>
        <w:tc>
          <w:tcPr>
            <w:tcW w:w="709" w:type="dxa"/>
          </w:tcPr>
          <w:p w14:paraId="43D17BD3">
            <w:pPr>
              <w:spacing w:line="300" w:lineRule="auto"/>
              <w:ind w:firstLine="52" w:firstLineChars="25"/>
              <w:jc w:val="center"/>
              <w:rPr>
                <w:rFonts w:cs="宋体"/>
                <w:color w:val="auto"/>
                <w:sz w:val="21"/>
                <w:szCs w:val="21"/>
                <w:highlight w:val="none"/>
              </w:rPr>
            </w:pPr>
            <w:r>
              <w:rPr>
                <w:rFonts w:hint="eastAsia" w:cs="宋体"/>
                <w:color w:val="auto"/>
                <w:sz w:val="21"/>
                <w:szCs w:val="21"/>
                <w:highlight w:val="none"/>
              </w:rPr>
              <w:t>2</w:t>
            </w:r>
          </w:p>
        </w:tc>
        <w:tc>
          <w:tcPr>
            <w:tcW w:w="850" w:type="dxa"/>
          </w:tcPr>
          <w:p w14:paraId="56882E4F">
            <w:pPr>
              <w:spacing w:line="300" w:lineRule="auto"/>
              <w:jc w:val="center"/>
              <w:rPr>
                <w:rFonts w:cs="宋体"/>
                <w:color w:val="auto"/>
                <w:sz w:val="21"/>
                <w:szCs w:val="21"/>
                <w:highlight w:val="none"/>
              </w:rPr>
            </w:pPr>
            <w:r>
              <w:rPr>
                <w:rFonts w:cs="宋体"/>
                <w:color w:val="auto"/>
                <w:sz w:val="21"/>
                <w:szCs w:val="21"/>
                <w:highlight w:val="none"/>
              </w:rPr>
              <w:t>上海港</w:t>
            </w:r>
          </w:p>
        </w:tc>
        <w:tc>
          <w:tcPr>
            <w:tcW w:w="851" w:type="dxa"/>
          </w:tcPr>
          <w:p w14:paraId="416572AD">
            <w:pPr>
              <w:spacing w:line="300" w:lineRule="auto"/>
              <w:ind w:leftChars="-5" w:hanging="10" w:hangingChars="5"/>
              <w:jc w:val="center"/>
              <w:rPr>
                <w:rFonts w:cs="宋体"/>
                <w:color w:val="auto"/>
                <w:sz w:val="21"/>
                <w:szCs w:val="21"/>
                <w:highlight w:val="none"/>
              </w:rPr>
            </w:pPr>
            <w:r>
              <w:rPr>
                <w:rFonts w:cs="宋体"/>
                <w:color w:val="auto"/>
                <w:sz w:val="21"/>
                <w:szCs w:val="21"/>
                <w:highlight w:val="none"/>
              </w:rPr>
              <w:t>合肥</w:t>
            </w:r>
          </w:p>
        </w:tc>
        <w:tc>
          <w:tcPr>
            <w:tcW w:w="1559" w:type="dxa"/>
          </w:tcPr>
          <w:p w14:paraId="6BED38DA">
            <w:pPr>
              <w:spacing w:line="300" w:lineRule="auto"/>
              <w:ind w:firstLine="105" w:firstLineChars="50"/>
              <w:jc w:val="center"/>
              <w:rPr>
                <w:rFonts w:cs="宋体"/>
                <w:color w:val="auto"/>
                <w:sz w:val="21"/>
                <w:szCs w:val="21"/>
                <w:highlight w:val="none"/>
              </w:rPr>
            </w:pPr>
            <w:r>
              <w:rPr>
                <w:rFonts w:hint="eastAsia" w:cs="宋体"/>
                <w:color w:val="auto"/>
                <w:sz w:val="21"/>
                <w:szCs w:val="21"/>
                <w:highlight w:val="none"/>
              </w:rPr>
              <w:t>2</w:t>
            </w:r>
            <w:r>
              <w:rPr>
                <w:rFonts w:cs="宋体"/>
                <w:color w:val="auto"/>
                <w:sz w:val="21"/>
                <w:szCs w:val="21"/>
                <w:highlight w:val="none"/>
              </w:rPr>
              <w:t>027年</w:t>
            </w:r>
            <w:r>
              <w:rPr>
                <w:rFonts w:hint="eastAsia" w:cs="宋体" w:eastAsiaTheme="minorEastAsia"/>
                <w:color w:val="auto"/>
                <w:sz w:val="21"/>
                <w:szCs w:val="21"/>
                <w:highlight w:val="none"/>
              </w:rPr>
              <w:t>2</w:t>
            </w:r>
            <w:r>
              <w:rPr>
                <w:rFonts w:hint="eastAsia" w:cs="宋体"/>
                <w:color w:val="auto"/>
                <w:sz w:val="21"/>
                <w:szCs w:val="21"/>
                <w:highlight w:val="none"/>
              </w:rPr>
              <w:t>月</w:t>
            </w:r>
          </w:p>
        </w:tc>
      </w:tr>
    </w:tbl>
    <w:p w14:paraId="674CCD37">
      <w:pPr>
        <w:spacing w:line="300" w:lineRule="auto"/>
        <w:ind w:right="-58" w:rightChars="-29" w:firstLine="480"/>
        <w:rPr>
          <w:color w:val="auto"/>
          <w:sz w:val="24"/>
          <w:szCs w:val="24"/>
          <w:highlight w:val="none"/>
        </w:rPr>
      </w:pPr>
      <w:r>
        <w:rPr>
          <w:rFonts w:hint="eastAsia" w:cs="宋体"/>
          <w:color w:val="auto"/>
          <w:sz w:val="24"/>
          <w:szCs w:val="24"/>
          <w:highlight w:val="none"/>
        </w:rPr>
        <w:t>注：上述货物清单的运输尺寸为设备为供货商的原始包装尺寸。重量为预估重量。货物的最终尺寸及重量以供应商发货时为准，承运方在投标及报价时，需充分考虑上述情况并在投标中予以充分考虑。</w:t>
      </w:r>
    </w:p>
    <w:p w14:paraId="0869B503">
      <w:pPr>
        <w:spacing w:line="300" w:lineRule="auto"/>
        <w:jc w:val="both"/>
        <w:outlineLvl w:val="1"/>
        <w:rPr>
          <w:rFonts w:hint="eastAsia" w:ascii="Times New Roman'" w:hAnsi="Times New Roman'" w:eastAsia="宋体"/>
          <w:b/>
          <w:color w:val="auto"/>
          <w:sz w:val="32"/>
          <w:szCs w:val="32"/>
          <w:highlight w:val="none"/>
        </w:rPr>
      </w:pPr>
      <w:r>
        <w:rPr>
          <w:rFonts w:hint="eastAsia" w:ascii="Times New Roman'" w:hAnsi="Times New Roman'" w:eastAsia="宋体"/>
          <w:b/>
          <w:color w:val="auto"/>
          <w:sz w:val="32"/>
          <w:szCs w:val="32"/>
          <w:highlight w:val="none"/>
        </w:rPr>
        <w:t>2.运输要求</w:t>
      </w:r>
    </w:p>
    <w:p w14:paraId="5A51FB7F">
      <w:pPr>
        <w:spacing w:line="300" w:lineRule="auto"/>
        <w:ind w:firstLine="482"/>
        <w:jc w:val="both"/>
        <w:outlineLvl w:val="1"/>
        <w:rPr>
          <w:rFonts w:hint="eastAsia" w:asciiTheme="minorEastAsia" w:hAnsiTheme="minorEastAsia" w:eastAsiaTheme="minorEastAsia"/>
          <w:color w:val="auto"/>
          <w:sz w:val="24"/>
          <w:szCs w:val="24"/>
          <w:highlight w:val="none"/>
        </w:rPr>
      </w:pPr>
      <w:r>
        <w:rPr>
          <w:rFonts w:hint="eastAsia" w:ascii="Times New Roman'" w:hAnsi="Times New Roman'" w:eastAsia="宋体"/>
          <w:b/>
          <w:color w:val="auto"/>
          <w:sz w:val="28"/>
          <w:szCs w:val="28"/>
          <w:highlight w:val="none"/>
        </w:rPr>
        <w:t>2.</w:t>
      </w:r>
      <w:r>
        <w:rPr>
          <w:rFonts w:ascii="Times New Roman'" w:hAnsi="Times New Roman'" w:eastAsia="宋体"/>
          <w:b/>
          <w:color w:val="auto"/>
          <w:sz w:val="28"/>
          <w:szCs w:val="28"/>
          <w:highlight w:val="none"/>
        </w:rPr>
        <w:t>1整体要求</w:t>
      </w:r>
    </w:p>
    <w:p w14:paraId="18A6BD8D">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hint="eastAsia" w:cs="宋体" w:eastAsiaTheme="minorEastAsia"/>
          <w:color w:val="auto"/>
          <w:sz w:val="24"/>
          <w:szCs w:val="24"/>
          <w:highlight w:val="none"/>
        </w:rPr>
        <w:t>货物清单中的4</w:t>
      </w:r>
      <w:r>
        <w:rPr>
          <w:rFonts w:cs="宋体" w:eastAsiaTheme="minorEastAsia"/>
          <w:color w:val="auto"/>
          <w:sz w:val="24"/>
          <w:szCs w:val="24"/>
          <w:highlight w:val="none"/>
        </w:rPr>
        <w:t>K冷箱</w:t>
      </w:r>
      <w:r>
        <w:rPr>
          <w:rFonts w:hint="eastAsia" w:cs="宋体" w:eastAsiaTheme="minorEastAsia"/>
          <w:color w:val="auto"/>
          <w:sz w:val="24"/>
          <w:szCs w:val="24"/>
          <w:highlight w:val="none"/>
        </w:rPr>
        <w:t>由于外形尺寸及设备重量过大，建议先由上海港转船运输至合肥港，再装车陆运至合肥市庐阳区大科学装置区；其它货物可直接装车陆运至合肥市庐阳区大科学装置区。</w:t>
      </w:r>
    </w:p>
    <w:p w14:paraId="313D9296">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hint="eastAsia" w:cs="宋体" w:eastAsiaTheme="minorEastAsia"/>
          <w:color w:val="auto"/>
          <w:sz w:val="24"/>
          <w:szCs w:val="24"/>
          <w:highlight w:val="none"/>
        </w:rPr>
        <w:t>除货物出发地和目的地外，均为托运方建议路线。承运方也可提出优化路线，供托运方选择。</w:t>
      </w:r>
    </w:p>
    <w:p w14:paraId="2C7E5F5F">
      <w:pPr>
        <w:spacing w:line="300" w:lineRule="auto"/>
        <w:ind w:firstLine="482"/>
        <w:jc w:val="both"/>
        <w:outlineLvl w:val="1"/>
        <w:rPr>
          <w:rFonts w:hint="eastAsia" w:asciiTheme="minorEastAsia" w:hAnsiTheme="minorEastAsia" w:eastAsiaTheme="minorEastAsia"/>
          <w:color w:val="auto"/>
          <w:sz w:val="24"/>
          <w:szCs w:val="24"/>
          <w:highlight w:val="none"/>
        </w:rPr>
      </w:pPr>
      <w:r>
        <w:rPr>
          <w:rFonts w:hint="eastAsia" w:ascii="Times New Roman'" w:hAnsi="Times New Roman'" w:eastAsia="宋体"/>
          <w:b/>
          <w:color w:val="auto"/>
          <w:sz w:val="28"/>
          <w:szCs w:val="28"/>
          <w:highlight w:val="none"/>
        </w:rPr>
        <w:t>2.</w:t>
      </w:r>
      <w:r>
        <w:rPr>
          <w:rFonts w:ascii="Times New Roman'" w:hAnsi="Times New Roman'" w:eastAsia="宋体"/>
          <w:b/>
          <w:color w:val="auto"/>
          <w:sz w:val="28"/>
          <w:szCs w:val="28"/>
          <w:highlight w:val="none"/>
        </w:rPr>
        <w:t>2其它要求</w:t>
      </w:r>
    </w:p>
    <w:p w14:paraId="47DD1E7E">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cs="宋体" w:eastAsiaTheme="minorEastAsia"/>
          <w:color w:val="auto"/>
          <w:sz w:val="24"/>
          <w:szCs w:val="24"/>
          <w:highlight w:val="none"/>
        </w:rPr>
        <w:t>1、</w:t>
      </w:r>
      <w:r>
        <w:rPr>
          <w:rFonts w:hint="eastAsia" w:cs="宋体" w:eastAsiaTheme="minorEastAsia"/>
          <w:color w:val="auto"/>
          <w:sz w:val="24"/>
          <w:szCs w:val="24"/>
          <w:highlight w:val="none"/>
        </w:rPr>
        <w:t>货物抵达上海港后，承运方需及时完成货物卸货、清点及交接工作，并在15天内完成全部运输相关工作将货物运输至合肥庐阳区托运方指定交货地点。日期起止时间以货物到达指定交接地为准，货物制造方的供货运输条款为：</w:t>
      </w:r>
      <w:r>
        <w:rPr>
          <w:rFonts w:cs="宋体" w:eastAsiaTheme="minorEastAsia"/>
          <w:color w:val="auto"/>
          <w:sz w:val="24"/>
          <w:szCs w:val="24"/>
          <w:highlight w:val="none"/>
        </w:rPr>
        <w:t>CIP</w:t>
      </w:r>
      <w:r>
        <w:rPr>
          <w:rFonts w:hint="eastAsia" w:cs="宋体" w:eastAsiaTheme="minorEastAsia"/>
          <w:color w:val="auto"/>
          <w:sz w:val="24"/>
          <w:szCs w:val="24"/>
          <w:highlight w:val="none"/>
        </w:rPr>
        <w:t>条款。</w:t>
      </w:r>
    </w:p>
    <w:p w14:paraId="08E798D9">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cs="宋体" w:eastAsiaTheme="minorEastAsia"/>
          <w:color w:val="auto"/>
          <w:sz w:val="24"/>
          <w:szCs w:val="24"/>
          <w:highlight w:val="none"/>
        </w:rPr>
        <w:t>2、</w:t>
      </w:r>
      <w:r>
        <w:rPr>
          <w:rFonts w:hint="eastAsia" w:cs="宋体" w:eastAsiaTheme="minorEastAsia"/>
          <w:color w:val="auto"/>
          <w:sz w:val="24"/>
          <w:szCs w:val="24"/>
          <w:highlight w:val="none"/>
        </w:rPr>
        <w:t>承运方负责自起运港接货后的一切事宜，包括但不限于订舱、安排装船、水运、转运、内陆运输及内陆运输相关手续办理等。</w:t>
      </w:r>
    </w:p>
    <w:p w14:paraId="37DF84D7">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cs="宋体" w:eastAsiaTheme="minorEastAsia"/>
          <w:color w:val="auto"/>
          <w:sz w:val="24"/>
          <w:szCs w:val="24"/>
          <w:highlight w:val="none"/>
        </w:rPr>
        <w:t>3、</w:t>
      </w:r>
      <w:r>
        <w:rPr>
          <w:rFonts w:hint="eastAsia" w:cs="宋体" w:eastAsiaTheme="minorEastAsia"/>
          <w:color w:val="auto"/>
          <w:sz w:val="24"/>
          <w:szCs w:val="24"/>
          <w:highlight w:val="none"/>
        </w:rPr>
        <w:t>承运方应提供符合要求的货运船舶及陆运车辆，确保运输工具清洁、安全、适载；承运方应采取合理措施确保货物在运载过程中不因倾覆，挤压造成损坏。</w:t>
      </w:r>
    </w:p>
    <w:p w14:paraId="14F7F4F0">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cs="宋体" w:eastAsiaTheme="minorEastAsia"/>
          <w:color w:val="auto"/>
          <w:sz w:val="24"/>
          <w:szCs w:val="24"/>
          <w:highlight w:val="none"/>
        </w:rPr>
        <w:t>4、</w:t>
      </w:r>
      <w:r>
        <w:rPr>
          <w:rFonts w:hint="eastAsia" w:cs="宋体" w:eastAsiaTheme="minorEastAsia"/>
          <w:color w:val="auto"/>
          <w:sz w:val="24"/>
          <w:szCs w:val="24"/>
          <w:highlight w:val="none"/>
        </w:rPr>
        <w:t>货物在服务全过程（包括不限于运输、吊装及转运等过程）加速度要求：水平方向（前、后及侧向）加速度不得超过1g，垂直方向（上升和下降）加速度不得超过2g。</w:t>
      </w:r>
    </w:p>
    <w:p w14:paraId="077C63F2">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cs="宋体" w:eastAsiaTheme="minorEastAsia"/>
          <w:color w:val="auto"/>
          <w:sz w:val="24"/>
          <w:szCs w:val="24"/>
          <w:highlight w:val="none"/>
        </w:rPr>
        <w:t>5、</w:t>
      </w:r>
      <w:r>
        <w:rPr>
          <w:rFonts w:hint="eastAsia" w:cs="宋体" w:eastAsiaTheme="minorEastAsia"/>
          <w:color w:val="auto"/>
          <w:sz w:val="24"/>
          <w:szCs w:val="24"/>
          <w:highlight w:val="none"/>
        </w:rPr>
        <w:t>承运方应根据托运方要求制定运输装卸规程，并提交给托运方审核确认，执行运输作业时须严格遵循运输装卸规程。</w:t>
      </w:r>
    </w:p>
    <w:p w14:paraId="4A12FCB3">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cs="宋体" w:eastAsiaTheme="minorEastAsia"/>
          <w:color w:val="auto"/>
          <w:sz w:val="24"/>
          <w:szCs w:val="24"/>
          <w:highlight w:val="none"/>
        </w:rPr>
        <w:t>6、</w:t>
      </w:r>
      <w:r>
        <w:rPr>
          <w:rFonts w:hint="eastAsia" w:cs="宋体" w:eastAsiaTheme="minorEastAsia"/>
          <w:color w:val="auto"/>
          <w:sz w:val="24"/>
          <w:szCs w:val="24"/>
          <w:highlight w:val="none"/>
        </w:rPr>
        <w:t>承运方负责货物的全程保险投保，保险金额应不低于货物声明的商业价值，险种应覆盖运输全程的一切险（All Risks）等。</w:t>
      </w:r>
    </w:p>
    <w:p w14:paraId="55754B4C">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cs="宋体" w:eastAsiaTheme="minorEastAsia"/>
          <w:color w:val="auto"/>
          <w:sz w:val="24"/>
          <w:szCs w:val="24"/>
          <w:highlight w:val="none"/>
        </w:rPr>
        <w:t>7、</w:t>
      </w:r>
      <w:r>
        <w:rPr>
          <w:rFonts w:hint="eastAsia" w:cs="宋体" w:eastAsiaTheme="minorEastAsia"/>
          <w:color w:val="auto"/>
          <w:sz w:val="24"/>
          <w:szCs w:val="24"/>
          <w:highlight w:val="none"/>
        </w:rPr>
        <w:t>承运方及时向托运方通报货物动态，包括船舶开航、到港、陆运发运及预计到达时间。并在这些节点提前1周告知托运方。托运方在收到通知后，在2日内确认是否派驻人员实地见证或仅进行视频或文件见证。</w:t>
      </w:r>
    </w:p>
    <w:p w14:paraId="0FD68E82">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cs="宋体" w:eastAsiaTheme="minorEastAsia"/>
          <w:color w:val="auto"/>
          <w:sz w:val="24"/>
          <w:szCs w:val="24"/>
          <w:highlight w:val="none"/>
        </w:rPr>
        <w:t>8、</w:t>
      </w:r>
      <w:r>
        <w:rPr>
          <w:rFonts w:hint="eastAsia" w:cs="宋体" w:eastAsiaTheme="minorEastAsia"/>
          <w:color w:val="auto"/>
          <w:sz w:val="24"/>
          <w:szCs w:val="24"/>
          <w:highlight w:val="none"/>
        </w:rPr>
        <w:t>承运方运输过程中发生任何事故、延误或异常情况，须立即采取一切必要措施防止损失扩大，并及时通知甲方。</w:t>
      </w:r>
    </w:p>
    <w:p w14:paraId="6F66AB70">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cs="宋体" w:eastAsiaTheme="minorEastAsia"/>
          <w:color w:val="auto"/>
          <w:sz w:val="24"/>
          <w:szCs w:val="24"/>
          <w:highlight w:val="none"/>
        </w:rPr>
        <w:t>9、</w:t>
      </w:r>
      <w:r>
        <w:rPr>
          <w:rFonts w:hint="eastAsia" w:cs="宋体" w:eastAsiaTheme="minorEastAsia"/>
          <w:color w:val="auto"/>
          <w:sz w:val="24"/>
          <w:szCs w:val="24"/>
          <w:highlight w:val="none"/>
        </w:rPr>
        <w:t>承运方在运输服务过程中产生的一切费用均包含在合同价内，并需负责大件设备的陆运过程中的清障和恢复工作。运输过程中与第三方发生任何事故及损害赔偿属于承运方责任范围，托运方不承担任何连带责任。</w:t>
      </w:r>
    </w:p>
    <w:p w14:paraId="0833D9D2">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cs="宋体" w:eastAsiaTheme="minorEastAsia"/>
          <w:color w:val="auto"/>
          <w:sz w:val="24"/>
          <w:szCs w:val="24"/>
          <w:highlight w:val="none"/>
        </w:rPr>
        <w:t>10、</w:t>
      </w:r>
      <w:r>
        <w:rPr>
          <w:rFonts w:hint="eastAsia" w:cs="宋体" w:eastAsiaTheme="minorEastAsia"/>
          <w:color w:val="auto"/>
          <w:sz w:val="24"/>
          <w:szCs w:val="24"/>
          <w:highlight w:val="none"/>
        </w:rPr>
        <w:t>承运方应制定质保大纲，对人员、工具、检查节点、预计风险与应对措施、文件记录等工作制定质量控制措施，质保大纲应经托运方审核确认。</w:t>
      </w:r>
    </w:p>
    <w:p w14:paraId="24882590">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color w:val="auto"/>
          <w:sz w:val="24"/>
          <w:szCs w:val="24"/>
          <w:highlight w:val="none"/>
        </w:rPr>
      </w:pPr>
      <w:r>
        <w:rPr>
          <w:rFonts w:hint="eastAsia" w:cs="宋体" w:eastAsiaTheme="minorEastAsia"/>
          <w:color w:val="auto"/>
          <w:sz w:val="24"/>
          <w:szCs w:val="24"/>
          <w:highlight w:val="none"/>
        </w:rPr>
        <w:t>1</w:t>
      </w:r>
      <w:r>
        <w:rPr>
          <w:rFonts w:cs="宋体" w:eastAsiaTheme="minorEastAsia"/>
          <w:color w:val="auto"/>
          <w:sz w:val="24"/>
          <w:szCs w:val="24"/>
          <w:highlight w:val="none"/>
        </w:rPr>
        <w:t>1</w:t>
      </w:r>
      <w:r>
        <w:rPr>
          <w:rFonts w:hint="eastAsia" w:cs="宋体" w:eastAsiaTheme="minorEastAsia"/>
          <w:color w:val="auto"/>
          <w:sz w:val="24"/>
          <w:szCs w:val="24"/>
          <w:highlight w:val="none"/>
        </w:rPr>
        <w:t>、承运方对运输过程中的货物损毁，灭失应予以原价赔偿，造成日期延误的，应予以</w:t>
      </w:r>
      <w:r>
        <w:rPr>
          <w:rFonts w:cs="宋体" w:eastAsiaTheme="minorEastAsia"/>
          <w:color w:val="auto"/>
          <w:sz w:val="24"/>
          <w:szCs w:val="24"/>
          <w:highlight w:val="none"/>
        </w:rPr>
        <w:t>每</w:t>
      </w:r>
      <w:r>
        <w:rPr>
          <w:rFonts w:hint="eastAsia" w:cs="宋体" w:eastAsiaTheme="minorEastAsia"/>
          <w:color w:val="auto"/>
          <w:sz w:val="24"/>
          <w:szCs w:val="24"/>
          <w:highlight w:val="none"/>
        </w:rPr>
        <w:t>日0</w:t>
      </w:r>
      <w:r>
        <w:rPr>
          <w:rFonts w:cs="宋体" w:eastAsiaTheme="minorEastAsia"/>
          <w:color w:val="auto"/>
          <w:sz w:val="24"/>
          <w:szCs w:val="24"/>
          <w:highlight w:val="none"/>
        </w:rPr>
        <w:t>.1%总合同额</w:t>
      </w:r>
      <w:r>
        <w:rPr>
          <w:rFonts w:hint="eastAsia" w:cs="宋体" w:eastAsiaTheme="minorEastAsia"/>
          <w:color w:val="auto"/>
          <w:sz w:val="24"/>
          <w:szCs w:val="24"/>
          <w:highlight w:val="none"/>
        </w:rPr>
        <w:t>的赔偿，每批次货值</w:t>
      </w:r>
      <w:r>
        <w:rPr>
          <w:rFonts w:cs="宋体" w:eastAsiaTheme="minorEastAsia"/>
          <w:color w:val="auto"/>
          <w:sz w:val="24"/>
          <w:szCs w:val="24"/>
          <w:highlight w:val="none"/>
        </w:rPr>
        <w:t>14500</w:t>
      </w:r>
      <w:r>
        <w:rPr>
          <w:rFonts w:hint="eastAsia" w:cs="宋体" w:eastAsiaTheme="minorEastAsia"/>
          <w:color w:val="auto"/>
          <w:sz w:val="24"/>
          <w:szCs w:val="24"/>
          <w:highlight w:val="none"/>
        </w:rPr>
        <w:t>万元人民币。</w:t>
      </w:r>
    </w:p>
    <w:p w14:paraId="483802B6">
      <w:pPr>
        <w:keepNext/>
        <w:keepLines/>
        <w:pBdr>
          <w:top w:val="none" w:color="000000" w:sz="0" w:space="0"/>
          <w:left w:val="none" w:color="000000" w:sz="0" w:space="0"/>
          <w:bottom w:val="none" w:color="000000" w:sz="0" w:space="0"/>
          <w:right w:val="none" w:color="000000" w:sz="0" w:space="0"/>
          <w:between w:val="none" w:color="000000" w:sz="0" w:space="0"/>
        </w:pBdr>
        <w:spacing w:line="360" w:lineRule="auto"/>
        <w:outlineLvl w:val="1"/>
        <w:rPr>
          <w:rFonts w:hint="eastAsia" w:ascii="Times New Roman'" w:hAnsi="Times New Roman'" w:eastAsia="宋体"/>
          <w:b/>
          <w:color w:val="auto"/>
          <w:sz w:val="28"/>
          <w:szCs w:val="28"/>
          <w:highlight w:val="none"/>
        </w:rPr>
      </w:pPr>
      <w:r>
        <w:rPr>
          <w:rFonts w:hint="eastAsia" w:ascii="Times New Roman'" w:hAnsi="Times New Roman'" w:eastAsia="宋体"/>
          <w:b/>
          <w:color w:val="auto"/>
          <w:sz w:val="28"/>
          <w:szCs w:val="28"/>
          <w:highlight w:val="none"/>
        </w:rPr>
        <w:t>2.</w:t>
      </w:r>
      <w:r>
        <w:rPr>
          <w:rFonts w:ascii="Times New Roman'" w:hAnsi="Times New Roman'" w:eastAsia="宋体"/>
          <w:b/>
          <w:color w:val="auto"/>
          <w:sz w:val="28"/>
          <w:szCs w:val="28"/>
          <w:highlight w:val="none"/>
        </w:rPr>
        <w:t>3</w:t>
      </w:r>
      <w:r>
        <w:rPr>
          <w:rFonts w:hint="eastAsia" w:ascii="Times New Roman'" w:hAnsi="Times New Roman'" w:eastAsia="宋体"/>
          <w:b/>
          <w:color w:val="auto"/>
          <w:sz w:val="28"/>
          <w:szCs w:val="28"/>
          <w:highlight w:val="none"/>
        </w:rPr>
        <w:t xml:space="preserve"> 运输周期及报价要求</w:t>
      </w:r>
    </w:p>
    <w:p w14:paraId="27CCED84">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（1）运输服务周期</w:t>
      </w:r>
    </w:p>
    <w:p w14:paraId="6CB93BCE">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cs="宋体"/>
          <w:color w:val="auto"/>
          <w:sz w:val="24"/>
          <w:szCs w:val="24"/>
          <w:highlight w:val="none"/>
        </w:rPr>
        <w:t>每批次货物交付后</w:t>
      </w:r>
      <w:r>
        <w:rPr>
          <w:rFonts w:cs="宋体" w:eastAsiaTheme="minorEastAsia"/>
          <w:color w:val="auto"/>
          <w:sz w:val="24"/>
          <w:szCs w:val="24"/>
          <w:highlight w:val="none"/>
        </w:rPr>
        <w:t>15个自然日运输至合肥市庐阳区指定地点</w:t>
      </w:r>
      <w:r>
        <w:rPr>
          <w:rFonts w:hint="eastAsia" w:ascii="Times New Roman'" w:hAnsi="Times New Roman'" w:eastAsia="宋体"/>
          <w:color w:val="auto"/>
          <w:sz w:val="24"/>
          <w:szCs w:val="24"/>
          <w:highlight w:val="none"/>
        </w:rPr>
        <w:t>。</w:t>
      </w:r>
    </w:p>
    <w:p w14:paraId="56020A43">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到货后托运方10个自然日内组织验收并出具验收意见。</w:t>
      </w:r>
    </w:p>
    <w:p w14:paraId="2531AA76">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（2）报价要求</w:t>
      </w:r>
    </w:p>
    <w:p w14:paraId="7D6525C3">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供货商报价应严格符合本技术规格书要求。若供货商报价的技术方案与技术规格书有不同之处，应说明其提供的服务在何处和为什么等同于或优于用户要求的设备。供货商技术方案至少需包括下列内容：</w:t>
      </w:r>
    </w:p>
    <w:p w14:paraId="2C66B32F">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（1）详细运输方案和初步路径</w:t>
      </w:r>
    </w:p>
    <w:p w14:paraId="7AF4E9F6">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（2）设备运输防护、监控措施</w:t>
      </w:r>
    </w:p>
    <w:p w14:paraId="20C0850B">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（3）运输、装运用具</w:t>
      </w:r>
    </w:p>
    <w:p w14:paraId="14BCC872">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（4）船舶、车辆类型及提供方名单</w:t>
      </w:r>
    </w:p>
    <w:p w14:paraId="296281E6">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（5）须提供的文件、图纸清单及进度规划</w:t>
      </w:r>
    </w:p>
    <w:p w14:paraId="431E2F25">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（6）质量保证体系证书</w:t>
      </w:r>
    </w:p>
    <w:p w14:paraId="35E2AE15">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7）技术服务能力证明及同类项目历史业绩证明投标人的投标报价应为投标人完成本项目全部内容的完整报价，包括但不限于港口货物卸装费、运输费、排障费、防护费、人工费、税金和保险等所有费用。所有设备的报关、清关工作由托运方完成，该项费用由托运方承担。因投标人自身原因造成漏报、少报皆由其自行承担责任。中标价为包干价，投标人测算后确定投标报价，采购人不再追加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45"/>
    <w:rsid w:val="000328B1"/>
    <w:rsid w:val="000506D2"/>
    <w:rsid w:val="00060DA0"/>
    <w:rsid w:val="00081685"/>
    <w:rsid w:val="000D703A"/>
    <w:rsid w:val="000D7339"/>
    <w:rsid w:val="000F5F56"/>
    <w:rsid w:val="0012329A"/>
    <w:rsid w:val="001723E6"/>
    <w:rsid w:val="00174E0D"/>
    <w:rsid w:val="001C417F"/>
    <w:rsid w:val="001C5CEE"/>
    <w:rsid w:val="001D3287"/>
    <w:rsid w:val="00245FF0"/>
    <w:rsid w:val="002A1AD1"/>
    <w:rsid w:val="002B255C"/>
    <w:rsid w:val="002C7068"/>
    <w:rsid w:val="002E3DEB"/>
    <w:rsid w:val="0033251D"/>
    <w:rsid w:val="00355AAC"/>
    <w:rsid w:val="003576BD"/>
    <w:rsid w:val="00377980"/>
    <w:rsid w:val="00383F12"/>
    <w:rsid w:val="003A7D67"/>
    <w:rsid w:val="003B6074"/>
    <w:rsid w:val="003C2BB8"/>
    <w:rsid w:val="004058FE"/>
    <w:rsid w:val="004320E9"/>
    <w:rsid w:val="0043689C"/>
    <w:rsid w:val="00466F45"/>
    <w:rsid w:val="00484B76"/>
    <w:rsid w:val="00493D4F"/>
    <w:rsid w:val="004D4BCD"/>
    <w:rsid w:val="00521313"/>
    <w:rsid w:val="00540F83"/>
    <w:rsid w:val="005A4466"/>
    <w:rsid w:val="00666FCD"/>
    <w:rsid w:val="00697FF7"/>
    <w:rsid w:val="007646C8"/>
    <w:rsid w:val="007872EA"/>
    <w:rsid w:val="00795CB2"/>
    <w:rsid w:val="007A4D29"/>
    <w:rsid w:val="007D2FB6"/>
    <w:rsid w:val="008548D0"/>
    <w:rsid w:val="008C18CA"/>
    <w:rsid w:val="00900995"/>
    <w:rsid w:val="0099569B"/>
    <w:rsid w:val="009F1011"/>
    <w:rsid w:val="00A07B3A"/>
    <w:rsid w:val="00A1079D"/>
    <w:rsid w:val="00A17C4A"/>
    <w:rsid w:val="00A57076"/>
    <w:rsid w:val="00AF7269"/>
    <w:rsid w:val="00B85538"/>
    <w:rsid w:val="00B93889"/>
    <w:rsid w:val="00BA1CAB"/>
    <w:rsid w:val="00BB1613"/>
    <w:rsid w:val="00C03DF6"/>
    <w:rsid w:val="00C33645"/>
    <w:rsid w:val="00D06B5E"/>
    <w:rsid w:val="00D921F7"/>
    <w:rsid w:val="00DF67C3"/>
    <w:rsid w:val="00E06E18"/>
    <w:rsid w:val="00E400FB"/>
    <w:rsid w:val="00E523FD"/>
    <w:rsid w:val="00E765AD"/>
    <w:rsid w:val="00E85C20"/>
    <w:rsid w:val="00EE3834"/>
    <w:rsid w:val="00F03E67"/>
    <w:rsid w:val="00FC14FE"/>
    <w:rsid w:val="128F7CF8"/>
    <w:rsid w:val="13343E37"/>
    <w:rsid w:val="6FA6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mbria" w:cs="Times New Roman"/>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style>
  <w:style w:type="paragraph" w:styleId="3">
    <w:name w:val="Body Text"/>
    <w:basedOn w:val="1"/>
    <w:link w:val="18"/>
    <w:unhideWhenUsed/>
    <w:qFormat/>
    <w:uiPriority w:val="99"/>
    <w:pPr>
      <w:spacing w:after="120" w:line="440" w:lineRule="exact"/>
      <w:ind w:firstLine="200" w:firstLineChars="200"/>
    </w:pPr>
    <w:rPr>
      <w:rFonts w:ascii="Calibri" w:hAnsi="Calibri" w:eastAsia="宋体"/>
      <w:sz w:val="24"/>
      <w:szCs w:val="24"/>
      <w:lang w:eastAsia="en-US"/>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sz w:val="24"/>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9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uiPriority w:val="99"/>
    <w:rPr>
      <w:sz w:val="18"/>
      <w:szCs w:val="18"/>
    </w:rPr>
  </w:style>
  <w:style w:type="paragraph" w:customStyle="1" w:styleId="15">
    <w:name w:val="_Style 8"/>
    <w:basedOn w:val="1"/>
    <w:next w:val="16"/>
    <w:qFormat/>
    <w:uiPriority w:val="34"/>
    <w:pPr>
      <w:ind w:firstLine="420"/>
    </w:pPr>
  </w:style>
  <w:style w:type="paragraph" w:styleId="16">
    <w:name w:val="List Paragraph"/>
    <w:basedOn w:val="1"/>
    <w:link w:val="19"/>
    <w:qFormat/>
    <w:uiPriority w:val="34"/>
    <w:pPr>
      <w:ind w:firstLine="420" w:firstLineChars="200"/>
    </w:pPr>
  </w:style>
  <w:style w:type="character" w:customStyle="1" w:styleId="17">
    <w:name w:val="批注框文本 字符"/>
    <w:basedOn w:val="11"/>
    <w:link w:val="4"/>
    <w:semiHidden/>
    <w:qFormat/>
    <w:uiPriority w:val="99"/>
    <w:rPr>
      <w:rFonts w:ascii="Times New Roman" w:hAnsi="Times New Roman" w:eastAsia="Cambria" w:cs="Times New Roman"/>
      <w:kern w:val="0"/>
      <w:sz w:val="18"/>
      <w:szCs w:val="18"/>
    </w:rPr>
  </w:style>
  <w:style w:type="character" w:customStyle="1" w:styleId="18">
    <w:name w:val="正文文本 字符"/>
    <w:basedOn w:val="11"/>
    <w:link w:val="3"/>
    <w:qFormat/>
    <w:uiPriority w:val="99"/>
    <w:rPr>
      <w:rFonts w:ascii="Calibri" w:hAnsi="Calibri" w:eastAsia="宋体" w:cs="Times New Roman"/>
      <w:kern w:val="0"/>
      <w:sz w:val="24"/>
      <w:szCs w:val="24"/>
      <w:lang w:eastAsia="en-US"/>
    </w:rPr>
  </w:style>
  <w:style w:type="character" w:customStyle="1" w:styleId="19">
    <w:name w:val="列表段落 字符"/>
    <w:basedOn w:val="11"/>
    <w:link w:val="16"/>
    <w:qFormat/>
    <w:uiPriority w:val="34"/>
    <w:rPr>
      <w:rFonts w:ascii="Times New Roman" w:hAnsi="Times New Roman" w:eastAsia="Cambria" w:cs="Times New Roman"/>
      <w:kern w:val="0"/>
      <w:sz w:val="20"/>
      <w:szCs w:val="20"/>
    </w:rPr>
  </w:style>
  <w:style w:type="character" w:customStyle="1" w:styleId="20">
    <w:name w:val="批注文字 字符"/>
    <w:basedOn w:val="11"/>
    <w:link w:val="2"/>
    <w:semiHidden/>
    <w:qFormat/>
    <w:uiPriority w:val="99"/>
    <w:rPr>
      <w:rFonts w:ascii="Times New Roman" w:hAnsi="Times New Roman" w:eastAsia="Cambria" w:cs="Times New Roman"/>
      <w:kern w:val="0"/>
      <w:sz w:val="20"/>
      <w:szCs w:val="20"/>
    </w:rPr>
  </w:style>
  <w:style w:type="character" w:customStyle="1" w:styleId="21">
    <w:name w:val="批注主题 字符"/>
    <w:basedOn w:val="20"/>
    <w:link w:val="8"/>
    <w:semiHidden/>
    <w:qFormat/>
    <w:uiPriority w:val="99"/>
    <w:rPr>
      <w:rFonts w:ascii="Times New Roman" w:hAnsi="Times New Roman" w:eastAsia="Cambria" w:cs="Times New Roman"/>
      <w:b/>
      <w:bCs/>
      <w:kern w:val="0"/>
      <w:sz w:val="20"/>
      <w:szCs w:val="20"/>
    </w:rPr>
  </w:style>
  <w:style w:type="paragraph" w:customStyle="1" w:styleId="22">
    <w:name w:val="修订1"/>
    <w:hidden/>
    <w:semiHidden/>
    <w:qFormat/>
    <w:uiPriority w:val="99"/>
    <w:rPr>
      <w:rFonts w:ascii="Times New Roman" w:hAnsi="Times New Roman" w:eastAsia="Cambria"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1729</Words>
  <Characters>1894</Characters>
  <Lines>88</Lines>
  <Paragraphs>126</Paragraphs>
  <TotalTime>126</TotalTime>
  <ScaleCrop>false</ScaleCrop>
  <LinksUpToDate>false</LinksUpToDate>
  <CharactersWithSpaces>1898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2026-01-08T06:33:00Z</dcterms:created>
  <dc:creator>C</dc:creator>
  <cp:lastModifiedBy>宋方方</cp:lastModifiedBy>
  <dcterms:modified xsi:type="dcterms:W3CDTF">2026-05-18T06:43:04Z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eyJoZGlkIjoiY2ZjZDI4YmRkZDY3MGZmNjNjY2JiZTFlYmI4OWM0ZWEiLCJ1c2VySWQiOiIxNzYzODEyODI4In0=</vt:lpwstr>
  </property>
  <property fmtid="{D5CDD505-2E9C-101B-9397-08002B2CF9AE}" pid="3" name="KSOProductBuildVer">
    <vt:lpwstr>2052-12.1.0.26375</vt:lpwstr>
  </property>
  <property fmtid="{D5CDD505-2E9C-101B-9397-08002B2CF9AE}" pid="4" name="ICV">
    <vt:lpwstr>839F2E07ECBC44D38D2BB3460BF05392_13</vt:lpwstr>
  </property>
</Properties>
</file>