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42D13">
      <w:pPr>
        <w:pStyle w:val="3"/>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5D0EFD30">
      <w:pPr>
        <w:adjustRightInd w:val="0"/>
        <w:snapToGrid w:val="0"/>
        <w:spacing w:before="120" w:beforeLines="50" w:line="360" w:lineRule="auto"/>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货物需求一览表</w:t>
      </w:r>
    </w:p>
    <w:p w14:paraId="5C362EB1">
      <w:pPr>
        <w:widowControl/>
        <w:spacing w:line="360" w:lineRule="auto"/>
        <w:ind w:firstLine="420" w:firstLineChars="200"/>
        <w:rPr>
          <w:rFonts w:ascii="宋体" w:hAnsi="宋体"/>
          <w:color w:val="auto"/>
          <w:szCs w:val="21"/>
          <w:highlight w:val="none"/>
        </w:rPr>
      </w:pPr>
    </w:p>
    <w:tbl>
      <w:tblPr>
        <w:tblStyle w:val="4"/>
        <w:tblW w:w="7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378"/>
        <w:gridCol w:w="1239"/>
        <w:gridCol w:w="1790"/>
      </w:tblGrid>
      <w:tr w14:paraId="7962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6CC50B70">
            <w:pPr>
              <w:adjustRightInd w:val="0"/>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3378" w:type="dxa"/>
            <w:noWrap w:val="0"/>
            <w:vAlign w:val="center"/>
          </w:tcPr>
          <w:p w14:paraId="3F1A0D07">
            <w:pPr>
              <w:adjustRightInd w:val="0"/>
              <w:snapToGrid w:val="0"/>
              <w:jc w:val="center"/>
              <w:rPr>
                <w:rFonts w:ascii="宋体" w:hAnsi="宋体"/>
                <w:color w:val="auto"/>
                <w:szCs w:val="21"/>
                <w:highlight w:val="none"/>
              </w:rPr>
            </w:pPr>
            <w:r>
              <w:rPr>
                <w:rFonts w:hint="eastAsia" w:ascii="宋体" w:hAnsi="宋体"/>
                <w:color w:val="auto"/>
                <w:szCs w:val="21"/>
                <w:highlight w:val="none"/>
              </w:rPr>
              <w:t>货物名称</w:t>
            </w:r>
          </w:p>
        </w:tc>
        <w:tc>
          <w:tcPr>
            <w:tcW w:w="1239" w:type="dxa"/>
            <w:noWrap w:val="0"/>
            <w:vAlign w:val="center"/>
          </w:tcPr>
          <w:p w14:paraId="3EE524FB">
            <w:pPr>
              <w:adjustRightInd w:val="0"/>
              <w:snapToGrid w:val="0"/>
              <w:jc w:val="center"/>
              <w:rPr>
                <w:rFonts w:ascii="宋体" w:hAnsi="宋体"/>
                <w:color w:val="auto"/>
                <w:szCs w:val="21"/>
                <w:highlight w:val="none"/>
              </w:rPr>
            </w:pPr>
            <w:r>
              <w:rPr>
                <w:rFonts w:hint="eastAsia" w:ascii="宋体" w:hAnsi="宋体"/>
                <w:color w:val="auto"/>
                <w:szCs w:val="21"/>
                <w:highlight w:val="none"/>
              </w:rPr>
              <w:t>数量</w:t>
            </w:r>
          </w:p>
        </w:tc>
        <w:tc>
          <w:tcPr>
            <w:tcW w:w="1790" w:type="dxa"/>
            <w:noWrap w:val="0"/>
            <w:vAlign w:val="center"/>
          </w:tcPr>
          <w:p w14:paraId="0C30C4A7">
            <w:pPr>
              <w:adjustRightInd w:val="0"/>
              <w:snapToGrid w:val="0"/>
              <w:jc w:val="center"/>
              <w:rPr>
                <w:rFonts w:ascii="宋体" w:hAnsi="宋体"/>
                <w:color w:val="auto"/>
                <w:szCs w:val="21"/>
                <w:highlight w:val="none"/>
              </w:rPr>
            </w:pPr>
            <w:r>
              <w:rPr>
                <w:rFonts w:hint="eastAsia" w:ascii="宋体" w:hAnsi="宋体"/>
                <w:color w:val="auto"/>
                <w:szCs w:val="21"/>
                <w:highlight w:val="none"/>
              </w:rPr>
              <w:t>交货期</w:t>
            </w:r>
          </w:p>
        </w:tc>
      </w:tr>
      <w:tr w14:paraId="3B84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2EBBC20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1</w:t>
            </w:r>
          </w:p>
        </w:tc>
        <w:tc>
          <w:tcPr>
            <w:tcW w:w="3378" w:type="dxa"/>
            <w:noWrap w:val="0"/>
            <w:vAlign w:val="center"/>
          </w:tcPr>
          <w:p w14:paraId="46845B9D">
            <w:pPr>
              <w:adjustRightInd w:val="0"/>
              <w:snapToGrid w:val="0"/>
              <w:jc w:val="center"/>
              <w:rPr>
                <w:rFonts w:ascii="宋体" w:hAnsi="宋体"/>
                <w:color w:val="auto"/>
                <w:szCs w:val="21"/>
                <w:highlight w:val="none"/>
              </w:rPr>
            </w:pPr>
            <w:r>
              <w:rPr>
                <w:rFonts w:hint="eastAsia" w:ascii="宋体" w:hAnsi="宋体"/>
                <w:color w:val="auto"/>
                <w:szCs w:val="21"/>
                <w:highlight w:val="none"/>
              </w:rPr>
              <w:t>加速寿命实验平台</w:t>
            </w:r>
          </w:p>
        </w:tc>
        <w:tc>
          <w:tcPr>
            <w:tcW w:w="1239" w:type="dxa"/>
            <w:noWrap w:val="0"/>
            <w:vAlign w:val="center"/>
          </w:tcPr>
          <w:p w14:paraId="76A99AC2">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1790" w:type="dxa"/>
            <w:noWrap w:val="0"/>
            <w:vAlign w:val="center"/>
          </w:tcPr>
          <w:p w14:paraId="17AA8F4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8个月</w:t>
            </w:r>
          </w:p>
        </w:tc>
      </w:tr>
    </w:tbl>
    <w:p w14:paraId="2982AD9A">
      <w:pPr>
        <w:adjustRightInd w:val="0"/>
        <w:snapToGrid w:val="0"/>
        <w:spacing w:line="360" w:lineRule="auto"/>
        <w:ind w:firstLine="482" w:firstLineChars="200"/>
        <w:rPr>
          <w:rFonts w:hint="eastAsia"/>
          <w:b/>
          <w:color w:val="auto"/>
          <w:sz w:val="24"/>
          <w:highlight w:val="none"/>
        </w:rPr>
      </w:pPr>
      <w:bookmarkStart w:id="0" w:name="_Toc30409514"/>
      <w:bookmarkStart w:id="1" w:name="_Toc532807472"/>
      <w:bookmarkStart w:id="2" w:name="_Toc12010815"/>
      <w:bookmarkStart w:id="3" w:name="_Toc257021215"/>
      <w:bookmarkStart w:id="4" w:name="_Toc509153917"/>
      <w:bookmarkStart w:id="5" w:name="_Toc12010788"/>
    </w:p>
    <w:p w14:paraId="43AE3C57">
      <w:pPr>
        <w:adjustRightInd w:val="0"/>
        <w:snapToGrid w:val="0"/>
        <w:spacing w:before="120" w:beforeLines="50" w:line="360" w:lineRule="auto"/>
        <w:rPr>
          <w:rFonts w:hint="eastAsia"/>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工程技术要求</w:t>
      </w:r>
      <w:bookmarkEnd w:id="0"/>
      <w:bookmarkEnd w:id="1"/>
      <w:bookmarkEnd w:id="2"/>
      <w:bookmarkEnd w:id="3"/>
      <w:bookmarkEnd w:id="4"/>
      <w:bookmarkEnd w:id="5"/>
    </w:p>
    <w:p w14:paraId="3953191F">
      <w:pPr>
        <w:adjustRightInd w:val="0"/>
        <w:snapToGrid w:val="0"/>
        <w:spacing w:before="120" w:beforeLines="50" w:line="360" w:lineRule="auto"/>
        <w:rPr>
          <w:rFonts w:hint="eastAsia"/>
          <w:b/>
          <w:color w:val="auto"/>
          <w:sz w:val="24"/>
          <w:highlight w:val="none"/>
        </w:rPr>
      </w:pPr>
      <w:r>
        <w:rPr>
          <w:b/>
          <w:color w:val="auto"/>
          <w:sz w:val="24"/>
          <w:highlight w:val="none"/>
        </w:rPr>
        <w:t>2.</w:t>
      </w:r>
      <w:r>
        <w:rPr>
          <w:rFonts w:hint="eastAsia"/>
          <w:b/>
          <w:color w:val="auto"/>
          <w:sz w:val="24"/>
          <w:highlight w:val="none"/>
        </w:rPr>
        <w:t>1、总体要求</w:t>
      </w:r>
    </w:p>
    <w:p w14:paraId="20709BB1">
      <w:pPr>
        <w:widowControl/>
        <w:spacing w:line="360" w:lineRule="auto"/>
        <w:ind w:left="567" w:firstLine="480"/>
        <w:rPr>
          <w:color w:val="auto"/>
          <w:kern w:val="0"/>
          <w:szCs w:val="21"/>
          <w:highlight w:val="none"/>
        </w:rPr>
      </w:pPr>
      <w:r>
        <w:rPr>
          <w:rFonts w:hint="eastAsia"/>
          <w:color w:val="auto"/>
          <w:kern w:val="0"/>
          <w:szCs w:val="21"/>
          <w:highlight w:val="none"/>
        </w:rPr>
        <w:t>根据“十四五”科教基础设施3.1平台故障诊断及可靠性评估系统的要求，加速寿命实验平台需为超导电缆提供4.5~800 K的冷热交变环境并实现最大700 J冲击载荷和200 kN力载荷，可以开展样品在上述温度环境下的冲击和拉伸、压缩试验。</w:t>
      </w:r>
    </w:p>
    <w:p w14:paraId="6453CED4">
      <w:pPr>
        <w:widowControl/>
        <w:spacing w:line="360" w:lineRule="auto"/>
        <w:ind w:left="567" w:firstLine="480"/>
        <w:rPr>
          <w:color w:val="auto"/>
          <w:kern w:val="0"/>
          <w:szCs w:val="21"/>
          <w:highlight w:val="none"/>
        </w:rPr>
      </w:pPr>
      <w:r>
        <w:rPr>
          <w:rFonts w:hint="eastAsia"/>
          <w:color w:val="auto"/>
          <w:kern w:val="0"/>
          <w:szCs w:val="21"/>
          <w:highlight w:val="none"/>
        </w:rPr>
        <w:t>供应商应根据采购合同与技术协议的设计输入提交项目实施进度方案、设计及分析方案、系统3D设计图及工程图、加工或购置系统所需的零部件及设备，同时提供系统设备工艺布置、现场安装及运行调试，确保系统满足全部功能需求。</w:t>
      </w:r>
    </w:p>
    <w:p w14:paraId="61A3D1E9">
      <w:pPr>
        <w:adjustRightInd w:val="0"/>
        <w:snapToGrid w:val="0"/>
        <w:spacing w:before="120" w:beforeLines="50" w:line="360" w:lineRule="auto"/>
        <w:rPr>
          <w:b/>
          <w:color w:val="auto"/>
          <w:sz w:val="24"/>
          <w:highlight w:val="none"/>
        </w:rPr>
      </w:pPr>
      <w:r>
        <w:rPr>
          <w:rFonts w:hint="eastAsia"/>
          <w:b/>
          <w:color w:val="auto"/>
          <w:sz w:val="24"/>
          <w:highlight w:val="none"/>
        </w:rPr>
        <w:t>2.2、主要涉及规范及标准</w:t>
      </w:r>
    </w:p>
    <w:p w14:paraId="26F1F331">
      <w:pPr>
        <w:widowControl/>
        <w:spacing w:line="360" w:lineRule="auto"/>
        <w:ind w:left="851"/>
        <w:rPr>
          <w:rFonts w:hint="eastAsia"/>
          <w:color w:val="auto"/>
          <w:highlight w:val="none"/>
        </w:rPr>
      </w:pPr>
      <w:r>
        <w:rPr>
          <w:rFonts w:hint="eastAsia"/>
          <w:color w:val="auto"/>
          <w:highlight w:val="none"/>
        </w:rPr>
        <w:t>GB/T 2611-1992《试验机通用技术要求》</w:t>
      </w:r>
    </w:p>
    <w:p w14:paraId="3DCAAB5C">
      <w:pPr>
        <w:widowControl/>
        <w:spacing w:line="360" w:lineRule="auto"/>
        <w:ind w:left="851"/>
        <w:rPr>
          <w:rFonts w:hint="eastAsia"/>
          <w:color w:val="auto"/>
          <w:highlight w:val="none"/>
        </w:rPr>
      </w:pPr>
      <w:r>
        <w:rPr>
          <w:rFonts w:hint="eastAsia"/>
          <w:color w:val="auto"/>
          <w:highlight w:val="none"/>
        </w:rPr>
        <w:t>GB/T 16491-2008 《电子式万能试验机》</w:t>
      </w:r>
    </w:p>
    <w:p w14:paraId="64EBD1B3">
      <w:pPr>
        <w:widowControl/>
        <w:spacing w:line="360" w:lineRule="auto"/>
        <w:ind w:left="851"/>
        <w:rPr>
          <w:rFonts w:hint="eastAsia"/>
          <w:color w:val="auto"/>
          <w:highlight w:val="none"/>
        </w:rPr>
      </w:pPr>
      <w:r>
        <w:rPr>
          <w:rFonts w:hint="eastAsia"/>
          <w:color w:val="auto"/>
          <w:highlight w:val="none"/>
        </w:rPr>
        <w:t>JJG 139-1999《拉力、压力和万能试验机》</w:t>
      </w:r>
    </w:p>
    <w:p w14:paraId="25D6AE21">
      <w:pPr>
        <w:widowControl/>
        <w:spacing w:line="360" w:lineRule="auto"/>
        <w:ind w:left="851"/>
        <w:rPr>
          <w:rFonts w:hint="eastAsia"/>
          <w:color w:val="auto"/>
          <w:highlight w:val="none"/>
        </w:rPr>
      </w:pPr>
      <w:r>
        <w:rPr>
          <w:rFonts w:hint="eastAsia"/>
          <w:color w:val="auto"/>
          <w:highlight w:val="none"/>
        </w:rPr>
        <w:t>JJF1103-2003《万能试验机计算机数据采集系统评定》</w:t>
      </w:r>
    </w:p>
    <w:p w14:paraId="183E2ED2">
      <w:pPr>
        <w:widowControl/>
        <w:spacing w:line="360" w:lineRule="auto"/>
        <w:ind w:left="851"/>
        <w:rPr>
          <w:color w:val="auto"/>
          <w:highlight w:val="none"/>
        </w:rPr>
      </w:pPr>
      <w:r>
        <w:rPr>
          <w:rFonts w:hint="eastAsia"/>
          <w:color w:val="auto"/>
          <w:highlight w:val="none"/>
        </w:rPr>
        <w:t>GB/T16825.1-2002《静力单轴试验机的检验 第1部分:拉力和(或)压力试验机测力系统的检验和校准》1.3.2设备的试验标准：（1）国标：GB/T 228.1-2010 《金属材料 拉伸试验 第1部分：室温试验方法》</w:t>
      </w:r>
    </w:p>
    <w:p w14:paraId="44216D31">
      <w:pPr>
        <w:spacing w:line="360" w:lineRule="auto"/>
        <w:ind w:left="838" w:leftChars="399" w:firstLine="12" w:firstLineChars="6"/>
        <w:jc w:val="left"/>
        <w:rPr>
          <w:color w:val="auto"/>
          <w:highlight w:val="none"/>
        </w:rPr>
      </w:pPr>
      <w:r>
        <w:rPr>
          <w:color w:val="auto"/>
          <w:highlight w:val="none"/>
        </w:rPr>
        <w:t xml:space="preserve">GB 150.1~150.4 </w:t>
      </w:r>
      <w:r>
        <w:rPr>
          <w:rFonts w:hint="eastAsia"/>
          <w:color w:val="auto"/>
          <w:highlight w:val="none"/>
        </w:rPr>
        <w:t>《压力容器设计标准》</w:t>
      </w:r>
    </w:p>
    <w:p w14:paraId="4CFBB2CF">
      <w:pPr>
        <w:spacing w:line="360" w:lineRule="auto"/>
        <w:ind w:left="838" w:leftChars="399" w:firstLine="12" w:firstLineChars="6"/>
        <w:jc w:val="left"/>
        <w:rPr>
          <w:rFonts w:hint="eastAsia"/>
          <w:color w:val="auto"/>
          <w:highlight w:val="none"/>
        </w:rPr>
      </w:pPr>
      <w:r>
        <w:rPr>
          <w:color w:val="auto"/>
          <w:highlight w:val="none"/>
        </w:rPr>
        <w:t xml:space="preserve">JB-4732 1995 </w:t>
      </w:r>
      <w:r>
        <w:rPr>
          <w:rFonts w:hint="eastAsia"/>
          <w:color w:val="auto"/>
          <w:highlight w:val="none"/>
        </w:rPr>
        <w:t>《钢制压力容器分析设计》</w:t>
      </w:r>
    </w:p>
    <w:p w14:paraId="4A16FA09">
      <w:pPr>
        <w:spacing w:line="360" w:lineRule="auto"/>
        <w:ind w:left="838" w:leftChars="399" w:firstLine="12" w:firstLineChars="6"/>
        <w:jc w:val="left"/>
        <w:rPr>
          <w:color w:val="auto"/>
          <w:highlight w:val="none"/>
        </w:rPr>
      </w:pPr>
      <w:r>
        <w:rPr>
          <w:rFonts w:hint="eastAsia"/>
          <w:color w:val="auto"/>
          <w:highlight w:val="none"/>
        </w:rPr>
        <w:t>GB/T 36176 《真空技术 氦质谱真空检漏方法》</w:t>
      </w:r>
    </w:p>
    <w:p w14:paraId="41F078A8">
      <w:pPr>
        <w:adjustRightInd w:val="0"/>
        <w:snapToGrid w:val="0"/>
        <w:spacing w:before="120" w:beforeLines="50" w:line="360" w:lineRule="auto"/>
        <w:rPr>
          <w:b/>
          <w:color w:val="auto"/>
          <w:sz w:val="24"/>
          <w:highlight w:val="none"/>
        </w:rPr>
      </w:pPr>
      <w:r>
        <w:rPr>
          <w:rFonts w:hint="eastAsia"/>
          <w:b/>
          <w:color w:val="auto"/>
          <w:sz w:val="24"/>
          <w:highlight w:val="none"/>
        </w:rPr>
        <w:t>2.3、总体技术指标与要求</w:t>
      </w:r>
    </w:p>
    <w:p w14:paraId="25EA8D4A">
      <w:pPr>
        <w:widowControl/>
        <w:spacing w:line="360" w:lineRule="auto"/>
        <w:ind w:left="567" w:firstLine="480"/>
        <w:rPr>
          <w:color w:val="auto"/>
          <w:highlight w:val="none"/>
        </w:rPr>
      </w:pPr>
      <w:r>
        <w:rPr>
          <w:rFonts w:hint="eastAsia"/>
          <w:color w:val="auto"/>
          <w:highlight w:val="none"/>
        </w:rPr>
        <w:t>加速寿命试验平台的关键技术指标与要求如表2.1所示。</w:t>
      </w:r>
    </w:p>
    <w:p w14:paraId="23A898EE">
      <w:pPr>
        <w:pStyle w:val="2"/>
        <w:spacing w:line="360" w:lineRule="auto"/>
        <w:jc w:val="center"/>
        <w:rPr>
          <w:rFonts w:eastAsia="宋体"/>
          <w:b/>
          <w:bCs/>
          <w:color w:val="auto"/>
          <w:sz w:val="21"/>
          <w:highlight w:val="none"/>
        </w:rPr>
      </w:pPr>
      <w:r>
        <w:rPr>
          <w:rFonts w:hint="eastAsia" w:eastAsia="宋体"/>
          <w:b/>
          <w:bCs/>
          <w:color w:val="auto"/>
          <w:sz w:val="21"/>
          <w:highlight w:val="none"/>
        </w:rPr>
        <w:t>表2.1 关键技术指标与要求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969"/>
        <w:gridCol w:w="3339"/>
      </w:tblGrid>
      <w:tr w14:paraId="1E77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7362A30C">
            <w:pPr>
              <w:jc w:val="center"/>
              <w:rPr>
                <w:rFonts w:hint="eastAsia" w:ascii="仿宋" w:hAnsi="仿宋"/>
                <w:b/>
                <w:bCs/>
                <w:color w:val="auto"/>
                <w:szCs w:val="21"/>
                <w:highlight w:val="none"/>
              </w:rPr>
            </w:pPr>
            <w:r>
              <w:rPr>
                <w:rFonts w:hint="eastAsia" w:ascii="仿宋" w:hAnsi="仿宋"/>
                <w:b/>
                <w:bCs/>
                <w:color w:val="auto"/>
                <w:szCs w:val="21"/>
                <w:highlight w:val="none"/>
              </w:rPr>
              <w:t>序号</w:t>
            </w:r>
          </w:p>
        </w:tc>
        <w:tc>
          <w:tcPr>
            <w:tcW w:w="3969" w:type="dxa"/>
            <w:shd w:val="clear" w:color="auto" w:fill="E8E8E8"/>
            <w:noWrap w:val="0"/>
            <w:vAlign w:val="center"/>
          </w:tcPr>
          <w:p w14:paraId="1C1AA0B6">
            <w:pPr>
              <w:jc w:val="center"/>
              <w:rPr>
                <w:b/>
                <w:bCs/>
                <w:color w:val="auto"/>
                <w:szCs w:val="21"/>
                <w:highlight w:val="none"/>
              </w:rPr>
            </w:pPr>
            <w:r>
              <w:rPr>
                <w:rFonts w:hint="eastAsia"/>
                <w:b/>
                <w:bCs/>
                <w:color w:val="auto"/>
                <w:szCs w:val="21"/>
                <w:highlight w:val="none"/>
              </w:rPr>
              <w:t>技术参数</w:t>
            </w:r>
          </w:p>
        </w:tc>
        <w:tc>
          <w:tcPr>
            <w:tcW w:w="3339" w:type="dxa"/>
            <w:shd w:val="clear" w:color="auto" w:fill="E8E8E8"/>
            <w:noWrap w:val="0"/>
            <w:vAlign w:val="center"/>
          </w:tcPr>
          <w:p w14:paraId="3D54DDB4">
            <w:pPr>
              <w:jc w:val="center"/>
              <w:rPr>
                <w:b/>
                <w:bCs/>
                <w:color w:val="auto"/>
                <w:szCs w:val="21"/>
                <w:highlight w:val="none"/>
              </w:rPr>
            </w:pPr>
            <w:r>
              <w:rPr>
                <w:rFonts w:hint="eastAsia"/>
                <w:b/>
                <w:bCs/>
                <w:color w:val="auto"/>
                <w:szCs w:val="21"/>
                <w:highlight w:val="none"/>
              </w:rPr>
              <w:t>指标值</w:t>
            </w:r>
          </w:p>
        </w:tc>
      </w:tr>
      <w:tr w14:paraId="4436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03D8F56D">
            <w:pPr>
              <w:jc w:val="center"/>
              <w:rPr>
                <w:rFonts w:hint="eastAsia" w:ascii="仿宋" w:hAnsi="仿宋"/>
                <w:b/>
                <w:bCs/>
                <w:color w:val="auto"/>
                <w:szCs w:val="21"/>
                <w:highlight w:val="none"/>
              </w:rPr>
            </w:pPr>
            <w:r>
              <w:rPr>
                <w:rFonts w:hint="eastAsia" w:ascii="仿宋" w:hAnsi="仿宋"/>
                <w:b/>
                <w:bCs/>
                <w:color w:val="auto"/>
                <w:szCs w:val="21"/>
                <w:highlight w:val="none"/>
              </w:rPr>
              <w:t>1</w:t>
            </w:r>
          </w:p>
        </w:tc>
        <w:tc>
          <w:tcPr>
            <w:tcW w:w="3969" w:type="dxa"/>
            <w:noWrap w:val="0"/>
            <w:vAlign w:val="center"/>
          </w:tcPr>
          <w:p w14:paraId="3F5EADAB">
            <w:pPr>
              <w:jc w:val="center"/>
              <w:rPr>
                <w:color w:val="auto"/>
                <w:sz w:val="18"/>
                <w:szCs w:val="18"/>
                <w:highlight w:val="none"/>
              </w:rPr>
            </w:pPr>
            <w:r>
              <w:rPr>
                <w:rFonts w:hint="eastAsia"/>
                <w:color w:val="auto"/>
                <w:sz w:val="18"/>
                <w:szCs w:val="18"/>
                <w:highlight w:val="none"/>
              </w:rPr>
              <w:t>最大试验力</w:t>
            </w:r>
          </w:p>
        </w:tc>
        <w:tc>
          <w:tcPr>
            <w:tcW w:w="3339" w:type="dxa"/>
            <w:noWrap w:val="0"/>
            <w:vAlign w:val="center"/>
          </w:tcPr>
          <w:p w14:paraId="310A2EF0">
            <w:pPr>
              <w:jc w:val="center"/>
              <w:rPr>
                <w:color w:val="auto"/>
                <w:sz w:val="18"/>
                <w:szCs w:val="18"/>
                <w:highlight w:val="none"/>
              </w:rPr>
            </w:pPr>
            <w:r>
              <w:rPr>
                <w:rFonts w:hint="eastAsia"/>
                <w:color w:val="auto"/>
                <w:sz w:val="18"/>
                <w:szCs w:val="18"/>
                <w:highlight w:val="none"/>
              </w:rPr>
              <w:t>200 kN</w:t>
            </w:r>
          </w:p>
        </w:tc>
      </w:tr>
      <w:tr w14:paraId="38CD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3B86CDCA">
            <w:pPr>
              <w:jc w:val="center"/>
              <w:rPr>
                <w:rFonts w:hint="eastAsia" w:ascii="仿宋" w:hAnsi="仿宋"/>
                <w:b/>
                <w:bCs/>
                <w:color w:val="auto"/>
                <w:szCs w:val="21"/>
                <w:highlight w:val="none"/>
              </w:rPr>
            </w:pPr>
            <w:r>
              <w:rPr>
                <w:rFonts w:hint="eastAsia" w:ascii="仿宋" w:hAnsi="仿宋"/>
                <w:b/>
                <w:bCs/>
                <w:color w:val="auto"/>
                <w:szCs w:val="21"/>
                <w:highlight w:val="none"/>
              </w:rPr>
              <w:t>2</w:t>
            </w:r>
          </w:p>
        </w:tc>
        <w:tc>
          <w:tcPr>
            <w:tcW w:w="3969" w:type="dxa"/>
            <w:noWrap w:val="0"/>
            <w:vAlign w:val="center"/>
          </w:tcPr>
          <w:p w14:paraId="02ADEEEA">
            <w:pPr>
              <w:jc w:val="center"/>
              <w:rPr>
                <w:color w:val="auto"/>
                <w:sz w:val="18"/>
                <w:szCs w:val="18"/>
                <w:highlight w:val="none"/>
              </w:rPr>
            </w:pPr>
            <w:r>
              <w:rPr>
                <w:rFonts w:hint="eastAsia"/>
                <w:color w:val="auto"/>
                <w:sz w:val="18"/>
                <w:szCs w:val="18"/>
                <w:highlight w:val="none"/>
              </w:rPr>
              <w:t>试验机准确度等级</w:t>
            </w:r>
          </w:p>
        </w:tc>
        <w:tc>
          <w:tcPr>
            <w:tcW w:w="3339" w:type="dxa"/>
            <w:noWrap w:val="0"/>
            <w:vAlign w:val="center"/>
          </w:tcPr>
          <w:p w14:paraId="2D1A8E42">
            <w:pPr>
              <w:jc w:val="center"/>
              <w:rPr>
                <w:color w:val="auto"/>
                <w:sz w:val="18"/>
                <w:szCs w:val="18"/>
                <w:highlight w:val="none"/>
              </w:rPr>
            </w:pPr>
            <w:r>
              <w:rPr>
                <w:rFonts w:hint="eastAsia"/>
                <w:color w:val="auto"/>
                <w:sz w:val="18"/>
                <w:szCs w:val="18"/>
                <w:highlight w:val="none"/>
              </w:rPr>
              <w:t>0.5级</w:t>
            </w:r>
          </w:p>
        </w:tc>
      </w:tr>
      <w:tr w14:paraId="2DF5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5C7EC741">
            <w:pPr>
              <w:jc w:val="center"/>
              <w:rPr>
                <w:rFonts w:hint="eastAsia" w:ascii="仿宋" w:hAnsi="仿宋"/>
                <w:b/>
                <w:bCs/>
                <w:color w:val="auto"/>
                <w:szCs w:val="21"/>
                <w:highlight w:val="none"/>
              </w:rPr>
            </w:pPr>
            <w:r>
              <w:rPr>
                <w:rFonts w:hint="eastAsia" w:ascii="仿宋" w:hAnsi="仿宋"/>
                <w:b/>
                <w:bCs/>
                <w:color w:val="auto"/>
                <w:szCs w:val="21"/>
                <w:highlight w:val="none"/>
              </w:rPr>
              <w:t>3</w:t>
            </w:r>
          </w:p>
        </w:tc>
        <w:tc>
          <w:tcPr>
            <w:tcW w:w="3969" w:type="dxa"/>
            <w:noWrap w:val="0"/>
            <w:vAlign w:val="center"/>
          </w:tcPr>
          <w:p w14:paraId="485AA58C">
            <w:pPr>
              <w:jc w:val="center"/>
              <w:rPr>
                <w:color w:val="auto"/>
                <w:sz w:val="18"/>
                <w:szCs w:val="18"/>
                <w:highlight w:val="none"/>
              </w:rPr>
            </w:pPr>
            <w:r>
              <w:rPr>
                <w:rFonts w:hint="eastAsia"/>
                <w:color w:val="auto"/>
                <w:sz w:val="18"/>
                <w:szCs w:val="18"/>
                <w:highlight w:val="none"/>
              </w:rPr>
              <w:t>试验力测量范围</w:t>
            </w:r>
          </w:p>
        </w:tc>
        <w:tc>
          <w:tcPr>
            <w:tcW w:w="3339" w:type="dxa"/>
            <w:noWrap w:val="0"/>
            <w:vAlign w:val="center"/>
          </w:tcPr>
          <w:p w14:paraId="6150B8EB">
            <w:pPr>
              <w:jc w:val="center"/>
              <w:rPr>
                <w:color w:val="auto"/>
                <w:sz w:val="18"/>
                <w:szCs w:val="18"/>
                <w:highlight w:val="none"/>
              </w:rPr>
            </w:pPr>
            <w:r>
              <w:rPr>
                <w:rFonts w:hint="eastAsia"/>
                <w:color w:val="auto"/>
                <w:sz w:val="18"/>
                <w:szCs w:val="18"/>
                <w:highlight w:val="none"/>
              </w:rPr>
              <w:t>0.4%-100%（全程不分档）</w:t>
            </w:r>
          </w:p>
        </w:tc>
      </w:tr>
      <w:tr w14:paraId="0E0F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2A1F64A7">
            <w:pPr>
              <w:jc w:val="center"/>
              <w:rPr>
                <w:rFonts w:hint="eastAsia" w:ascii="仿宋" w:hAnsi="仿宋"/>
                <w:b/>
                <w:bCs/>
                <w:color w:val="auto"/>
                <w:szCs w:val="21"/>
                <w:highlight w:val="none"/>
              </w:rPr>
            </w:pPr>
            <w:r>
              <w:rPr>
                <w:rFonts w:hint="eastAsia" w:ascii="仿宋" w:hAnsi="仿宋"/>
                <w:b/>
                <w:bCs/>
                <w:color w:val="auto"/>
                <w:szCs w:val="21"/>
                <w:highlight w:val="none"/>
              </w:rPr>
              <w:t>4</w:t>
            </w:r>
          </w:p>
        </w:tc>
        <w:tc>
          <w:tcPr>
            <w:tcW w:w="3969" w:type="dxa"/>
            <w:noWrap w:val="0"/>
            <w:vAlign w:val="center"/>
          </w:tcPr>
          <w:p w14:paraId="267B435D">
            <w:pPr>
              <w:jc w:val="center"/>
              <w:rPr>
                <w:color w:val="auto"/>
                <w:sz w:val="18"/>
                <w:szCs w:val="18"/>
                <w:highlight w:val="none"/>
              </w:rPr>
            </w:pPr>
            <w:r>
              <w:rPr>
                <w:rFonts w:hint="eastAsia"/>
                <w:color w:val="auto"/>
                <w:sz w:val="18"/>
                <w:szCs w:val="18"/>
                <w:highlight w:val="none"/>
              </w:rPr>
              <w:t>控制器采样频率</w:t>
            </w:r>
          </w:p>
        </w:tc>
        <w:tc>
          <w:tcPr>
            <w:tcW w:w="3339" w:type="dxa"/>
            <w:noWrap w:val="0"/>
            <w:vAlign w:val="center"/>
          </w:tcPr>
          <w:p w14:paraId="3DDA51AB">
            <w:pPr>
              <w:jc w:val="center"/>
              <w:rPr>
                <w:color w:val="auto"/>
                <w:sz w:val="18"/>
                <w:szCs w:val="18"/>
                <w:highlight w:val="none"/>
              </w:rPr>
            </w:pPr>
            <w:r>
              <w:rPr>
                <w:rFonts w:hint="eastAsia"/>
                <w:color w:val="auto"/>
                <w:sz w:val="18"/>
                <w:szCs w:val="18"/>
                <w:highlight w:val="none"/>
              </w:rPr>
              <w:t>≥2500 Hz</w:t>
            </w:r>
          </w:p>
        </w:tc>
      </w:tr>
      <w:tr w14:paraId="7629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069D2903">
            <w:pPr>
              <w:jc w:val="center"/>
              <w:rPr>
                <w:rFonts w:hint="eastAsia" w:ascii="仿宋" w:hAnsi="仿宋"/>
                <w:b/>
                <w:bCs/>
                <w:color w:val="auto"/>
                <w:szCs w:val="21"/>
                <w:highlight w:val="none"/>
              </w:rPr>
            </w:pPr>
            <w:r>
              <w:rPr>
                <w:rFonts w:hint="eastAsia" w:ascii="仿宋" w:hAnsi="仿宋"/>
                <w:b/>
                <w:bCs/>
                <w:color w:val="auto"/>
                <w:szCs w:val="21"/>
                <w:highlight w:val="none"/>
              </w:rPr>
              <w:t>5</w:t>
            </w:r>
          </w:p>
        </w:tc>
        <w:tc>
          <w:tcPr>
            <w:tcW w:w="3969" w:type="dxa"/>
            <w:noWrap w:val="0"/>
            <w:vAlign w:val="center"/>
          </w:tcPr>
          <w:p w14:paraId="64990609">
            <w:pPr>
              <w:jc w:val="center"/>
              <w:rPr>
                <w:color w:val="auto"/>
                <w:sz w:val="18"/>
                <w:szCs w:val="18"/>
                <w:highlight w:val="none"/>
              </w:rPr>
            </w:pPr>
            <w:r>
              <w:rPr>
                <w:rFonts w:hint="eastAsia"/>
                <w:color w:val="auto"/>
                <w:sz w:val="18"/>
                <w:szCs w:val="18"/>
                <w:highlight w:val="none"/>
              </w:rPr>
              <w:t>控制器控制频率</w:t>
            </w:r>
          </w:p>
        </w:tc>
        <w:tc>
          <w:tcPr>
            <w:tcW w:w="3339" w:type="dxa"/>
            <w:noWrap w:val="0"/>
            <w:vAlign w:val="center"/>
          </w:tcPr>
          <w:p w14:paraId="0E613339">
            <w:pPr>
              <w:jc w:val="center"/>
              <w:rPr>
                <w:color w:val="auto"/>
                <w:sz w:val="18"/>
                <w:szCs w:val="18"/>
                <w:highlight w:val="none"/>
              </w:rPr>
            </w:pPr>
            <w:r>
              <w:rPr>
                <w:rFonts w:hint="eastAsia"/>
                <w:color w:val="auto"/>
                <w:sz w:val="18"/>
                <w:szCs w:val="18"/>
                <w:highlight w:val="none"/>
              </w:rPr>
              <w:t>≥2500 Hz</w:t>
            </w:r>
          </w:p>
        </w:tc>
      </w:tr>
      <w:tr w14:paraId="5AA2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7C38843A">
            <w:pPr>
              <w:jc w:val="center"/>
              <w:rPr>
                <w:rFonts w:hint="eastAsia" w:ascii="仿宋" w:hAnsi="仿宋"/>
                <w:b/>
                <w:bCs/>
                <w:color w:val="auto"/>
                <w:szCs w:val="21"/>
                <w:highlight w:val="none"/>
              </w:rPr>
            </w:pPr>
            <w:r>
              <w:rPr>
                <w:rFonts w:hint="eastAsia" w:ascii="仿宋" w:hAnsi="仿宋"/>
                <w:b/>
                <w:bCs/>
                <w:color w:val="auto"/>
                <w:szCs w:val="21"/>
                <w:highlight w:val="none"/>
              </w:rPr>
              <w:t>6</w:t>
            </w:r>
          </w:p>
        </w:tc>
        <w:tc>
          <w:tcPr>
            <w:tcW w:w="3969" w:type="dxa"/>
            <w:noWrap w:val="0"/>
            <w:vAlign w:val="center"/>
          </w:tcPr>
          <w:p w14:paraId="3F8235DC">
            <w:pPr>
              <w:jc w:val="center"/>
              <w:rPr>
                <w:color w:val="auto"/>
                <w:sz w:val="18"/>
                <w:szCs w:val="18"/>
                <w:highlight w:val="none"/>
              </w:rPr>
            </w:pPr>
            <w:r>
              <w:rPr>
                <w:rFonts w:hint="eastAsia"/>
                <w:color w:val="auto"/>
                <w:sz w:val="18"/>
                <w:szCs w:val="18"/>
                <w:highlight w:val="none"/>
              </w:rPr>
              <w:t>模拟信号分辨率</w:t>
            </w:r>
          </w:p>
        </w:tc>
        <w:tc>
          <w:tcPr>
            <w:tcW w:w="3339" w:type="dxa"/>
            <w:noWrap w:val="0"/>
            <w:vAlign w:val="center"/>
          </w:tcPr>
          <w:p w14:paraId="51211564">
            <w:pPr>
              <w:jc w:val="center"/>
              <w:rPr>
                <w:color w:val="auto"/>
                <w:sz w:val="18"/>
                <w:szCs w:val="18"/>
                <w:highlight w:val="none"/>
              </w:rPr>
            </w:pPr>
            <w:r>
              <w:rPr>
                <w:rFonts w:hint="eastAsia"/>
                <w:color w:val="auto"/>
                <w:sz w:val="18"/>
                <w:szCs w:val="18"/>
                <w:highlight w:val="none"/>
              </w:rPr>
              <w:t>不低于±250,000码（可调）</w:t>
            </w:r>
          </w:p>
        </w:tc>
      </w:tr>
      <w:tr w14:paraId="5929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59CED72A">
            <w:pPr>
              <w:jc w:val="center"/>
              <w:rPr>
                <w:rFonts w:hint="eastAsia" w:ascii="仿宋" w:hAnsi="仿宋"/>
                <w:b/>
                <w:bCs/>
                <w:color w:val="auto"/>
                <w:szCs w:val="21"/>
                <w:highlight w:val="none"/>
              </w:rPr>
            </w:pPr>
            <w:r>
              <w:rPr>
                <w:rFonts w:hint="eastAsia" w:ascii="仿宋" w:hAnsi="仿宋"/>
                <w:b/>
                <w:bCs/>
                <w:color w:val="auto"/>
                <w:szCs w:val="21"/>
                <w:highlight w:val="none"/>
              </w:rPr>
              <w:t>7</w:t>
            </w:r>
          </w:p>
        </w:tc>
        <w:tc>
          <w:tcPr>
            <w:tcW w:w="3969" w:type="dxa"/>
            <w:noWrap w:val="0"/>
            <w:vAlign w:val="center"/>
          </w:tcPr>
          <w:p w14:paraId="148A3AEF">
            <w:pPr>
              <w:jc w:val="center"/>
              <w:rPr>
                <w:color w:val="auto"/>
                <w:sz w:val="18"/>
                <w:szCs w:val="18"/>
                <w:highlight w:val="none"/>
              </w:rPr>
            </w:pPr>
            <w:r>
              <w:rPr>
                <w:rFonts w:hint="eastAsia"/>
                <w:color w:val="auto"/>
                <w:sz w:val="18"/>
                <w:szCs w:val="18"/>
                <w:highlight w:val="none"/>
              </w:rPr>
              <w:t>驱动方式</w:t>
            </w:r>
          </w:p>
        </w:tc>
        <w:tc>
          <w:tcPr>
            <w:tcW w:w="3339" w:type="dxa"/>
            <w:noWrap w:val="0"/>
            <w:vAlign w:val="center"/>
          </w:tcPr>
          <w:p w14:paraId="34395756">
            <w:pPr>
              <w:jc w:val="center"/>
              <w:rPr>
                <w:color w:val="auto"/>
                <w:sz w:val="18"/>
                <w:szCs w:val="18"/>
                <w:highlight w:val="none"/>
              </w:rPr>
            </w:pPr>
            <w:r>
              <w:rPr>
                <w:rFonts w:hint="eastAsia"/>
                <w:color w:val="auto"/>
                <w:sz w:val="18"/>
                <w:szCs w:val="18"/>
                <w:highlight w:val="none"/>
              </w:rPr>
              <w:t>电子式交流伺服</w:t>
            </w:r>
          </w:p>
        </w:tc>
      </w:tr>
      <w:tr w14:paraId="2001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78A3D324">
            <w:pPr>
              <w:jc w:val="center"/>
              <w:rPr>
                <w:rFonts w:hint="eastAsia" w:ascii="仿宋" w:hAnsi="仿宋"/>
                <w:b/>
                <w:bCs/>
                <w:color w:val="auto"/>
                <w:szCs w:val="21"/>
                <w:highlight w:val="none"/>
              </w:rPr>
            </w:pPr>
            <w:r>
              <w:rPr>
                <w:rFonts w:hint="eastAsia" w:ascii="仿宋" w:hAnsi="仿宋"/>
                <w:b/>
                <w:bCs/>
                <w:color w:val="auto"/>
                <w:szCs w:val="21"/>
                <w:highlight w:val="none"/>
              </w:rPr>
              <w:t>8</w:t>
            </w:r>
          </w:p>
        </w:tc>
        <w:tc>
          <w:tcPr>
            <w:tcW w:w="3969" w:type="dxa"/>
            <w:noWrap w:val="0"/>
            <w:vAlign w:val="center"/>
          </w:tcPr>
          <w:p w14:paraId="7351058D">
            <w:pPr>
              <w:jc w:val="center"/>
              <w:rPr>
                <w:color w:val="auto"/>
                <w:sz w:val="18"/>
                <w:szCs w:val="18"/>
                <w:highlight w:val="none"/>
              </w:rPr>
            </w:pPr>
            <w:r>
              <w:rPr>
                <w:rFonts w:hint="eastAsia"/>
                <w:color w:val="auto"/>
                <w:sz w:val="18"/>
                <w:szCs w:val="18"/>
                <w:highlight w:val="none"/>
              </w:rPr>
              <w:t>试验力示值相对误差</w:t>
            </w:r>
          </w:p>
        </w:tc>
        <w:tc>
          <w:tcPr>
            <w:tcW w:w="3339" w:type="dxa"/>
            <w:noWrap w:val="0"/>
            <w:vAlign w:val="center"/>
          </w:tcPr>
          <w:p w14:paraId="7603E776">
            <w:pPr>
              <w:jc w:val="center"/>
              <w:rPr>
                <w:color w:val="auto"/>
                <w:sz w:val="18"/>
                <w:szCs w:val="18"/>
                <w:highlight w:val="none"/>
              </w:rPr>
            </w:pPr>
            <w:r>
              <w:rPr>
                <w:rFonts w:hint="eastAsia"/>
                <w:color w:val="auto"/>
                <w:sz w:val="18"/>
                <w:szCs w:val="18"/>
                <w:highlight w:val="none"/>
              </w:rPr>
              <w:t>示值的±0.5%以内</w:t>
            </w:r>
          </w:p>
        </w:tc>
      </w:tr>
      <w:tr w14:paraId="7F1E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559FF0AD">
            <w:pPr>
              <w:jc w:val="center"/>
              <w:rPr>
                <w:rFonts w:hint="eastAsia" w:ascii="仿宋" w:hAnsi="仿宋"/>
                <w:b/>
                <w:bCs/>
                <w:color w:val="auto"/>
                <w:szCs w:val="21"/>
                <w:highlight w:val="none"/>
              </w:rPr>
            </w:pPr>
            <w:r>
              <w:rPr>
                <w:rFonts w:hint="eastAsia" w:ascii="仿宋" w:hAnsi="仿宋"/>
                <w:b/>
                <w:bCs/>
                <w:color w:val="auto"/>
                <w:szCs w:val="21"/>
                <w:highlight w:val="none"/>
              </w:rPr>
              <w:t>9</w:t>
            </w:r>
          </w:p>
        </w:tc>
        <w:tc>
          <w:tcPr>
            <w:tcW w:w="3969" w:type="dxa"/>
            <w:noWrap w:val="0"/>
            <w:vAlign w:val="center"/>
          </w:tcPr>
          <w:p w14:paraId="2C27A1CF">
            <w:pPr>
              <w:jc w:val="center"/>
              <w:rPr>
                <w:color w:val="auto"/>
                <w:sz w:val="18"/>
                <w:szCs w:val="18"/>
                <w:highlight w:val="none"/>
              </w:rPr>
            </w:pPr>
            <w:r>
              <w:rPr>
                <w:rFonts w:hint="eastAsia"/>
                <w:color w:val="auto"/>
                <w:sz w:val="18"/>
                <w:szCs w:val="18"/>
                <w:highlight w:val="none"/>
              </w:rPr>
              <w:t>位移示值相对误差</w:t>
            </w:r>
          </w:p>
        </w:tc>
        <w:tc>
          <w:tcPr>
            <w:tcW w:w="3339" w:type="dxa"/>
            <w:noWrap w:val="0"/>
            <w:vAlign w:val="center"/>
          </w:tcPr>
          <w:p w14:paraId="1EBFAECB">
            <w:pPr>
              <w:jc w:val="center"/>
              <w:rPr>
                <w:color w:val="auto"/>
                <w:sz w:val="18"/>
                <w:szCs w:val="18"/>
                <w:highlight w:val="none"/>
              </w:rPr>
            </w:pPr>
            <w:r>
              <w:rPr>
                <w:rFonts w:hint="eastAsia"/>
                <w:color w:val="auto"/>
                <w:sz w:val="18"/>
                <w:szCs w:val="18"/>
                <w:highlight w:val="none"/>
              </w:rPr>
              <w:t>示值的±0.5%以内</w:t>
            </w:r>
          </w:p>
        </w:tc>
      </w:tr>
      <w:tr w14:paraId="775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2D5DA93B">
            <w:pPr>
              <w:jc w:val="center"/>
              <w:rPr>
                <w:rFonts w:hint="eastAsia" w:ascii="仿宋" w:hAnsi="仿宋"/>
                <w:b/>
                <w:bCs/>
                <w:color w:val="auto"/>
                <w:szCs w:val="21"/>
                <w:highlight w:val="none"/>
              </w:rPr>
            </w:pPr>
            <w:r>
              <w:rPr>
                <w:rFonts w:hint="eastAsia" w:ascii="仿宋" w:hAnsi="仿宋"/>
                <w:b/>
                <w:bCs/>
                <w:color w:val="auto"/>
                <w:szCs w:val="21"/>
                <w:highlight w:val="none"/>
              </w:rPr>
              <w:t>10</w:t>
            </w:r>
          </w:p>
        </w:tc>
        <w:tc>
          <w:tcPr>
            <w:tcW w:w="3969" w:type="dxa"/>
            <w:noWrap w:val="0"/>
            <w:vAlign w:val="center"/>
          </w:tcPr>
          <w:p w14:paraId="3813DB11">
            <w:pPr>
              <w:jc w:val="center"/>
              <w:rPr>
                <w:color w:val="auto"/>
                <w:sz w:val="18"/>
                <w:szCs w:val="18"/>
                <w:highlight w:val="none"/>
              </w:rPr>
            </w:pPr>
            <w:r>
              <w:rPr>
                <w:rFonts w:hint="eastAsia"/>
                <w:color w:val="auto"/>
                <w:sz w:val="18"/>
                <w:szCs w:val="18"/>
                <w:highlight w:val="none"/>
              </w:rPr>
              <w:t>位移分辨力</w:t>
            </w:r>
          </w:p>
        </w:tc>
        <w:tc>
          <w:tcPr>
            <w:tcW w:w="3339" w:type="dxa"/>
            <w:noWrap w:val="0"/>
            <w:vAlign w:val="center"/>
          </w:tcPr>
          <w:p w14:paraId="060F8C70">
            <w:pPr>
              <w:jc w:val="center"/>
              <w:rPr>
                <w:color w:val="auto"/>
                <w:sz w:val="18"/>
                <w:szCs w:val="18"/>
                <w:highlight w:val="none"/>
              </w:rPr>
            </w:pPr>
            <w:r>
              <w:rPr>
                <w:rFonts w:hint="eastAsia"/>
                <w:color w:val="auto"/>
                <w:sz w:val="18"/>
                <w:szCs w:val="18"/>
                <w:highlight w:val="none"/>
              </w:rPr>
              <w:t>0.025 µm</w:t>
            </w:r>
          </w:p>
        </w:tc>
      </w:tr>
      <w:tr w14:paraId="1184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78C22A5F">
            <w:pPr>
              <w:jc w:val="center"/>
              <w:rPr>
                <w:rFonts w:hint="eastAsia" w:ascii="仿宋" w:hAnsi="仿宋"/>
                <w:b/>
                <w:bCs/>
                <w:color w:val="auto"/>
                <w:szCs w:val="21"/>
                <w:highlight w:val="none"/>
              </w:rPr>
            </w:pPr>
            <w:r>
              <w:rPr>
                <w:rFonts w:hint="eastAsia" w:ascii="仿宋" w:hAnsi="仿宋"/>
                <w:b/>
                <w:bCs/>
                <w:color w:val="auto"/>
                <w:szCs w:val="21"/>
                <w:highlight w:val="none"/>
              </w:rPr>
              <w:t>11</w:t>
            </w:r>
          </w:p>
        </w:tc>
        <w:tc>
          <w:tcPr>
            <w:tcW w:w="3969" w:type="dxa"/>
            <w:noWrap w:val="0"/>
            <w:vAlign w:val="center"/>
          </w:tcPr>
          <w:p w14:paraId="253677BF">
            <w:pPr>
              <w:jc w:val="center"/>
              <w:rPr>
                <w:color w:val="auto"/>
                <w:sz w:val="18"/>
                <w:szCs w:val="18"/>
                <w:highlight w:val="none"/>
              </w:rPr>
            </w:pPr>
            <w:r>
              <w:rPr>
                <w:rFonts w:hint="eastAsia"/>
                <w:color w:val="auto"/>
                <w:sz w:val="18"/>
                <w:szCs w:val="18"/>
                <w:highlight w:val="none"/>
              </w:rPr>
              <w:t>力控速率调节范围</w:t>
            </w:r>
          </w:p>
        </w:tc>
        <w:tc>
          <w:tcPr>
            <w:tcW w:w="3339" w:type="dxa"/>
            <w:noWrap w:val="0"/>
            <w:vAlign w:val="center"/>
          </w:tcPr>
          <w:p w14:paraId="7379AFCA">
            <w:pPr>
              <w:jc w:val="center"/>
              <w:rPr>
                <w:color w:val="auto"/>
                <w:sz w:val="18"/>
                <w:szCs w:val="18"/>
                <w:highlight w:val="none"/>
              </w:rPr>
            </w:pPr>
            <w:r>
              <w:rPr>
                <w:rFonts w:hint="eastAsia"/>
                <w:color w:val="auto"/>
                <w:sz w:val="18"/>
                <w:szCs w:val="18"/>
                <w:highlight w:val="none"/>
              </w:rPr>
              <w:t>0.005～5%FS/s</w:t>
            </w:r>
          </w:p>
        </w:tc>
      </w:tr>
      <w:tr w14:paraId="2ABA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6C0F376A">
            <w:pPr>
              <w:jc w:val="center"/>
              <w:rPr>
                <w:rFonts w:hint="eastAsia" w:ascii="仿宋" w:hAnsi="仿宋"/>
                <w:b/>
                <w:bCs/>
                <w:color w:val="auto"/>
                <w:szCs w:val="21"/>
                <w:highlight w:val="none"/>
              </w:rPr>
            </w:pPr>
            <w:r>
              <w:rPr>
                <w:rFonts w:hint="eastAsia" w:ascii="仿宋" w:hAnsi="仿宋"/>
                <w:b/>
                <w:bCs/>
                <w:color w:val="auto"/>
                <w:szCs w:val="21"/>
                <w:highlight w:val="none"/>
              </w:rPr>
              <w:t>12</w:t>
            </w:r>
          </w:p>
        </w:tc>
        <w:tc>
          <w:tcPr>
            <w:tcW w:w="3969" w:type="dxa"/>
            <w:noWrap w:val="0"/>
            <w:vAlign w:val="center"/>
          </w:tcPr>
          <w:p w14:paraId="0590DCE1">
            <w:pPr>
              <w:jc w:val="center"/>
              <w:rPr>
                <w:color w:val="auto"/>
                <w:sz w:val="18"/>
                <w:szCs w:val="18"/>
                <w:highlight w:val="none"/>
              </w:rPr>
            </w:pPr>
            <w:r>
              <w:rPr>
                <w:rFonts w:hint="eastAsia"/>
                <w:color w:val="auto"/>
                <w:sz w:val="18"/>
                <w:szCs w:val="18"/>
                <w:highlight w:val="none"/>
              </w:rPr>
              <w:t>力控速率相对误差</w:t>
            </w:r>
          </w:p>
        </w:tc>
        <w:tc>
          <w:tcPr>
            <w:tcW w:w="3339" w:type="dxa"/>
            <w:noWrap w:val="0"/>
            <w:vAlign w:val="center"/>
          </w:tcPr>
          <w:p w14:paraId="7C5CBB20">
            <w:pPr>
              <w:jc w:val="center"/>
              <w:rPr>
                <w:color w:val="auto"/>
                <w:sz w:val="18"/>
                <w:szCs w:val="18"/>
                <w:highlight w:val="none"/>
              </w:rPr>
            </w:pPr>
            <w:r>
              <w:rPr>
                <w:rFonts w:hint="eastAsia"/>
                <w:color w:val="auto"/>
                <w:sz w:val="18"/>
                <w:szCs w:val="18"/>
                <w:highlight w:val="none"/>
              </w:rPr>
              <w:t>0.02～5%FS/s</w:t>
            </w:r>
          </w:p>
        </w:tc>
      </w:tr>
      <w:tr w14:paraId="7490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3FA7AA2F">
            <w:pPr>
              <w:jc w:val="center"/>
              <w:rPr>
                <w:rFonts w:hint="eastAsia" w:ascii="仿宋" w:hAnsi="仿宋"/>
                <w:b/>
                <w:bCs/>
                <w:color w:val="auto"/>
                <w:szCs w:val="21"/>
                <w:highlight w:val="none"/>
              </w:rPr>
            </w:pPr>
            <w:r>
              <w:rPr>
                <w:rFonts w:hint="eastAsia" w:ascii="仿宋" w:hAnsi="仿宋"/>
                <w:b/>
                <w:bCs/>
                <w:color w:val="auto"/>
                <w:szCs w:val="21"/>
                <w:highlight w:val="none"/>
              </w:rPr>
              <w:t>13</w:t>
            </w:r>
          </w:p>
        </w:tc>
        <w:tc>
          <w:tcPr>
            <w:tcW w:w="3969" w:type="dxa"/>
            <w:noWrap w:val="0"/>
            <w:vAlign w:val="center"/>
          </w:tcPr>
          <w:p w14:paraId="5C380C78">
            <w:pPr>
              <w:jc w:val="center"/>
              <w:rPr>
                <w:color w:val="auto"/>
                <w:sz w:val="18"/>
                <w:szCs w:val="18"/>
                <w:highlight w:val="none"/>
              </w:rPr>
            </w:pPr>
            <w:r>
              <w:rPr>
                <w:rFonts w:hint="eastAsia"/>
                <w:color w:val="auto"/>
                <w:sz w:val="18"/>
                <w:szCs w:val="18"/>
                <w:highlight w:val="none"/>
              </w:rPr>
              <w:t>变形控制速率相对误差</w:t>
            </w:r>
          </w:p>
        </w:tc>
        <w:tc>
          <w:tcPr>
            <w:tcW w:w="3339" w:type="dxa"/>
            <w:noWrap w:val="0"/>
            <w:vAlign w:val="center"/>
          </w:tcPr>
          <w:p w14:paraId="1360111C">
            <w:pPr>
              <w:jc w:val="center"/>
              <w:rPr>
                <w:color w:val="auto"/>
                <w:sz w:val="18"/>
                <w:szCs w:val="18"/>
                <w:highlight w:val="none"/>
              </w:rPr>
            </w:pPr>
            <w:r>
              <w:rPr>
                <w:rFonts w:hint="eastAsia"/>
                <w:color w:val="auto"/>
                <w:sz w:val="18"/>
                <w:szCs w:val="18"/>
                <w:highlight w:val="none"/>
              </w:rPr>
              <w:t>速率＜0.05%FS时，为±2%设定值以内；速率≥0.05%FS时，为±0.5%设定值以内</w:t>
            </w:r>
          </w:p>
        </w:tc>
      </w:tr>
      <w:tr w14:paraId="5ADF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2910D834">
            <w:pPr>
              <w:jc w:val="center"/>
              <w:rPr>
                <w:rFonts w:hint="eastAsia" w:ascii="仿宋" w:hAnsi="仿宋"/>
                <w:b/>
                <w:bCs/>
                <w:color w:val="auto"/>
                <w:szCs w:val="21"/>
                <w:highlight w:val="none"/>
              </w:rPr>
            </w:pPr>
            <w:r>
              <w:rPr>
                <w:rFonts w:hint="eastAsia" w:ascii="仿宋" w:hAnsi="仿宋"/>
                <w:b/>
                <w:bCs/>
                <w:color w:val="auto"/>
                <w:szCs w:val="21"/>
                <w:highlight w:val="none"/>
              </w:rPr>
              <w:t>14</w:t>
            </w:r>
          </w:p>
        </w:tc>
        <w:tc>
          <w:tcPr>
            <w:tcW w:w="3969" w:type="dxa"/>
            <w:noWrap w:val="0"/>
            <w:vAlign w:val="center"/>
          </w:tcPr>
          <w:p w14:paraId="74F9CD96">
            <w:pPr>
              <w:jc w:val="center"/>
              <w:rPr>
                <w:color w:val="auto"/>
                <w:sz w:val="18"/>
                <w:szCs w:val="18"/>
                <w:highlight w:val="none"/>
              </w:rPr>
            </w:pPr>
            <w:r>
              <w:rPr>
                <w:rFonts w:hint="eastAsia"/>
                <w:color w:val="auto"/>
                <w:sz w:val="18"/>
                <w:szCs w:val="18"/>
                <w:highlight w:val="none"/>
              </w:rPr>
              <w:t>横梁速度调节范围</w:t>
            </w:r>
          </w:p>
        </w:tc>
        <w:tc>
          <w:tcPr>
            <w:tcW w:w="3339" w:type="dxa"/>
            <w:noWrap w:val="0"/>
            <w:vAlign w:val="center"/>
          </w:tcPr>
          <w:p w14:paraId="0AC913B6">
            <w:pPr>
              <w:jc w:val="center"/>
              <w:rPr>
                <w:color w:val="auto"/>
                <w:sz w:val="18"/>
                <w:szCs w:val="18"/>
                <w:highlight w:val="none"/>
              </w:rPr>
            </w:pPr>
            <w:r>
              <w:rPr>
                <w:rFonts w:hint="eastAsia"/>
                <w:color w:val="auto"/>
                <w:sz w:val="18"/>
                <w:szCs w:val="18"/>
                <w:highlight w:val="none"/>
              </w:rPr>
              <w:t>速度范围为0.001～500 mm/min</w:t>
            </w:r>
          </w:p>
        </w:tc>
      </w:tr>
      <w:tr w14:paraId="2226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D288ED8">
            <w:pPr>
              <w:jc w:val="center"/>
              <w:rPr>
                <w:rFonts w:hint="eastAsia" w:ascii="仿宋" w:hAnsi="仿宋"/>
                <w:b/>
                <w:bCs/>
                <w:color w:val="auto"/>
                <w:szCs w:val="21"/>
                <w:highlight w:val="none"/>
              </w:rPr>
            </w:pPr>
            <w:r>
              <w:rPr>
                <w:rFonts w:hint="eastAsia" w:ascii="仿宋" w:hAnsi="仿宋"/>
                <w:b/>
                <w:bCs/>
                <w:color w:val="auto"/>
                <w:szCs w:val="21"/>
                <w:highlight w:val="none"/>
              </w:rPr>
              <w:t>15</w:t>
            </w:r>
          </w:p>
        </w:tc>
        <w:tc>
          <w:tcPr>
            <w:tcW w:w="3969" w:type="dxa"/>
            <w:noWrap w:val="0"/>
            <w:vAlign w:val="center"/>
          </w:tcPr>
          <w:p w14:paraId="2B052DA9">
            <w:pPr>
              <w:jc w:val="center"/>
              <w:rPr>
                <w:color w:val="auto"/>
                <w:sz w:val="18"/>
                <w:szCs w:val="18"/>
                <w:highlight w:val="none"/>
              </w:rPr>
            </w:pPr>
            <w:r>
              <w:rPr>
                <w:rFonts w:hint="eastAsia"/>
                <w:color w:val="auto"/>
                <w:sz w:val="18"/>
                <w:szCs w:val="18"/>
                <w:highlight w:val="none"/>
              </w:rPr>
              <w:t>横梁速度相对误差</w:t>
            </w:r>
          </w:p>
        </w:tc>
        <w:tc>
          <w:tcPr>
            <w:tcW w:w="3339" w:type="dxa"/>
            <w:noWrap w:val="0"/>
            <w:vAlign w:val="center"/>
          </w:tcPr>
          <w:p w14:paraId="6BE1B5C6">
            <w:pPr>
              <w:jc w:val="center"/>
              <w:rPr>
                <w:color w:val="auto"/>
                <w:sz w:val="18"/>
                <w:szCs w:val="18"/>
                <w:highlight w:val="none"/>
              </w:rPr>
            </w:pPr>
            <w:r>
              <w:rPr>
                <w:rFonts w:hint="eastAsia"/>
                <w:color w:val="auto"/>
                <w:sz w:val="18"/>
                <w:szCs w:val="18"/>
                <w:highlight w:val="none"/>
              </w:rPr>
              <w:t>速率&lt;0.01 mm/min时，为设定值的±1%以内；速率≥0.01 mm/min时，为设定值的±0.2%以内</w:t>
            </w:r>
          </w:p>
        </w:tc>
      </w:tr>
      <w:tr w14:paraId="1627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28AD8B81">
            <w:pPr>
              <w:jc w:val="center"/>
              <w:rPr>
                <w:rFonts w:hint="eastAsia" w:ascii="仿宋" w:hAnsi="仿宋"/>
                <w:b/>
                <w:bCs/>
                <w:color w:val="auto"/>
                <w:szCs w:val="21"/>
                <w:highlight w:val="none"/>
              </w:rPr>
            </w:pPr>
            <w:r>
              <w:rPr>
                <w:rFonts w:hint="eastAsia" w:ascii="仿宋" w:hAnsi="仿宋"/>
                <w:b/>
                <w:bCs/>
                <w:color w:val="auto"/>
                <w:szCs w:val="21"/>
                <w:highlight w:val="none"/>
              </w:rPr>
              <w:t>16</w:t>
            </w:r>
          </w:p>
        </w:tc>
        <w:tc>
          <w:tcPr>
            <w:tcW w:w="3969" w:type="dxa"/>
            <w:noWrap w:val="0"/>
            <w:vAlign w:val="center"/>
          </w:tcPr>
          <w:p w14:paraId="4E36DCD1">
            <w:pPr>
              <w:jc w:val="center"/>
              <w:rPr>
                <w:color w:val="auto"/>
                <w:sz w:val="18"/>
                <w:szCs w:val="18"/>
                <w:highlight w:val="none"/>
              </w:rPr>
            </w:pPr>
            <w:r>
              <w:rPr>
                <w:rFonts w:hint="eastAsia"/>
                <w:color w:val="auto"/>
                <w:sz w:val="18"/>
                <w:szCs w:val="18"/>
                <w:highlight w:val="none"/>
              </w:rPr>
              <w:t>恒力、恒变形、恒位移控制范围</w:t>
            </w:r>
          </w:p>
        </w:tc>
        <w:tc>
          <w:tcPr>
            <w:tcW w:w="3339" w:type="dxa"/>
            <w:noWrap w:val="0"/>
            <w:vAlign w:val="center"/>
          </w:tcPr>
          <w:p w14:paraId="0B61A1CC">
            <w:pPr>
              <w:jc w:val="center"/>
              <w:rPr>
                <w:color w:val="auto"/>
                <w:sz w:val="18"/>
                <w:szCs w:val="18"/>
                <w:highlight w:val="none"/>
              </w:rPr>
            </w:pPr>
            <w:r>
              <w:rPr>
                <w:rFonts w:hint="eastAsia"/>
                <w:color w:val="auto"/>
                <w:sz w:val="18"/>
                <w:szCs w:val="18"/>
                <w:highlight w:val="none"/>
              </w:rPr>
              <w:t>0.5%～100%FS</w:t>
            </w:r>
          </w:p>
        </w:tc>
      </w:tr>
      <w:tr w14:paraId="2875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D577095">
            <w:pPr>
              <w:jc w:val="center"/>
              <w:rPr>
                <w:rFonts w:hint="eastAsia" w:ascii="仿宋" w:hAnsi="仿宋"/>
                <w:b/>
                <w:bCs/>
                <w:color w:val="auto"/>
                <w:szCs w:val="21"/>
                <w:highlight w:val="none"/>
              </w:rPr>
            </w:pPr>
            <w:r>
              <w:rPr>
                <w:rFonts w:hint="eastAsia" w:ascii="仿宋" w:hAnsi="仿宋"/>
                <w:b/>
                <w:bCs/>
                <w:color w:val="auto"/>
                <w:szCs w:val="21"/>
                <w:highlight w:val="none"/>
              </w:rPr>
              <w:t>17</w:t>
            </w:r>
          </w:p>
        </w:tc>
        <w:tc>
          <w:tcPr>
            <w:tcW w:w="3969" w:type="dxa"/>
            <w:noWrap w:val="0"/>
            <w:vAlign w:val="center"/>
          </w:tcPr>
          <w:p w14:paraId="65B89142">
            <w:pPr>
              <w:jc w:val="center"/>
              <w:rPr>
                <w:color w:val="auto"/>
                <w:sz w:val="18"/>
                <w:szCs w:val="18"/>
                <w:highlight w:val="none"/>
              </w:rPr>
            </w:pPr>
            <w:r>
              <w:rPr>
                <w:rFonts w:hint="eastAsia"/>
                <w:color w:val="auto"/>
                <w:sz w:val="18"/>
                <w:szCs w:val="18"/>
                <w:highlight w:val="none"/>
              </w:rPr>
              <w:t>恒力、恒变形、恒位移控制精度</w:t>
            </w:r>
          </w:p>
        </w:tc>
        <w:tc>
          <w:tcPr>
            <w:tcW w:w="3339" w:type="dxa"/>
            <w:noWrap w:val="0"/>
            <w:vAlign w:val="center"/>
          </w:tcPr>
          <w:p w14:paraId="75EC9D6A">
            <w:pPr>
              <w:jc w:val="center"/>
              <w:rPr>
                <w:color w:val="auto"/>
                <w:sz w:val="18"/>
                <w:szCs w:val="18"/>
                <w:highlight w:val="none"/>
              </w:rPr>
            </w:pPr>
            <w:r>
              <w:rPr>
                <w:rFonts w:hint="eastAsia"/>
                <w:color w:val="auto"/>
                <w:sz w:val="18"/>
                <w:szCs w:val="18"/>
                <w:highlight w:val="none"/>
              </w:rPr>
              <w:t>设定值＜10%FS时，为设定值的±1%以内；设定值≥10%FS时，为设定值的±0.1%以内</w:t>
            </w:r>
          </w:p>
        </w:tc>
      </w:tr>
      <w:tr w14:paraId="0CAB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62AF6AFC">
            <w:pPr>
              <w:jc w:val="center"/>
              <w:rPr>
                <w:rFonts w:hint="eastAsia" w:ascii="仿宋" w:hAnsi="仿宋"/>
                <w:b/>
                <w:bCs/>
                <w:color w:val="auto"/>
                <w:szCs w:val="21"/>
                <w:highlight w:val="none"/>
              </w:rPr>
            </w:pPr>
            <w:r>
              <w:rPr>
                <w:rFonts w:hint="eastAsia" w:ascii="仿宋" w:hAnsi="仿宋"/>
                <w:b/>
                <w:bCs/>
                <w:color w:val="auto"/>
                <w:szCs w:val="21"/>
                <w:highlight w:val="none"/>
              </w:rPr>
              <w:t>18</w:t>
            </w:r>
          </w:p>
        </w:tc>
        <w:tc>
          <w:tcPr>
            <w:tcW w:w="3969" w:type="dxa"/>
            <w:noWrap w:val="0"/>
            <w:vAlign w:val="center"/>
          </w:tcPr>
          <w:p w14:paraId="37D43104">
            <w:pPr>
              <w:jc w:val="center"/>
              <w:rPr>
                <w:color w:val="auto"/>
                <w:sz w:val="18"/>
                <w:szCs w:val="18"/>
                <w:highlight w:val="none"/>
              </w:rPr>
            </w:pPr>
            <w:r>
              <w:rPr>
                <w:rFonts w:hint="eastAsia"/>
                <w:color w:val="auto"/>
                <w:sz w:val="18"/>
                <w:szCs w:val="18"/>
                <w:highlight w:val="none"/>
              </w:rPr>
              <w:t>速度控制精度</w:t>
            </w:r>
          </w:p>
        </w:tc>
        <w:tc>
          <w:tcPr>
            <w:tcW w:w="3339" w:type="dxa"/>
            <w:noWrap w:val="0"/>
            <w:vAlign w:val="center"/>
          </w:tcPr>
          <w:p w14:paraId="1CF64120">
            <w:pPr>
              <w:jc w:val="center"/>
              <w:rPr>
                <w:color w:val="auto"/>
                <w:sz w:val="18"/>
                <w:szCs w:val="18"/>
                <w:highlight w:val="none"/>
              </w:rPr>
            </w:pPr>
            <w:r>
              <w:rPr>
                <w:rFonts w:hint="eastAsia"/>
                <w:color w:val="auto"/>
                <w:sz w:val="18"/>
                <w:szCs w:val="18"/>
                <w:highlight w:val="none"/>
              </w:rPr>
              <w:t>0.5级</w:t>
            </w:r>
          </w:p>
        </w:tc>
      </w:tr>
      <w:tr w14:paraId="6E27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CF5DC31">
            <w:pPr>
              <w:jc w:val="center"/>
              <w:rPr>
                <w:rFonts w:hint="eastAsia" w:ascii="仿宋" w:hAnsi="仿宋"/>
                <w:b/>
                <w:bCs/>
                <w:color w:val="auto"/>
                <w:szCs w:val="21"/>
                <w:highlight w:val="none"/>
              </w:rPr>
            </w:pPr>
            <w:r>
              <w:rPr>
                <w:rFonts w:hint="eastAsia" w:ascii="仿宋" w:hAnsi="仿宋"/>
                <w:b/>
                <w:bCs/>
                <w:color w:val="auto"/>
                <w:szCs w:val="21"/>
                <w:highlight w:val="none"/>
              </w:rPr>
              <w:t>19</w:t>
            </w:r>
          </w:p>
        </w:tc>
        <w:tc>
          <w:tcPr>
            <w:tcW w:w="3969" w:type="dxa"/>
            <w:noWrap w:val="0"/>
            <w:vAlign w:val="center"/>
          </w:tcPr>
          <w:p w14:paraId="4505BCBB">
            <w:pPr>
              <w:jc w:val="center"/>
              <w:rPr>
                <w:color w:val="auto"/>
                <w:sz w:val="18"/>
                <w:szCs w:val="18"/>
                <w:highlight w:val="none"/>
              </w:rPr>
            </w:pPr>
            <w:r>
              <w:rPr>
                <w:rFonts w:hint="eastAsia"/>
                <w:color w:val="auto"/>
                <w:sz w:val="18"/>
                <w:szCs w:val="18"/>
                <w:highlight w:val="none"/>
              </w:rPr>
              <w:t>过载保护</w:t>
            </w:r>
          </w:p>
        </w:tc>
        <w:tc>
          <w:tcPr>
            <w:tcW w:w="3339" w:type="dxa"/>
            <w:noWrap w:val="0"/>
            <w:vAlign w:val="center"/>
          </w:tcPr>
          <w:p w14:paraId="2106B89E">
            <w:pPr>
              <w:jc w:val="center"/>
              <w:rPr>
                <w:color w:val="auto"/>
                <w:sz w:val="18"/>
                <w:szCs w:val="18"/>
                <w:highlight w:val="none"/>
              </w:rPr>
            </w:pPr>
            <w:r>
              <w:rPr>
                <w:rFonts w:hint="eastAsia"/>
                <w:color w:val="auto"/>
                <w:sz w:val="18"/>
                <w:szCs w:val="18"/>
                <w:highlight w:val="none"/>
              </w:rPr>
              <w:t>至少110％过载保护(无机械损伤)</w:t>
            </w:r>
          </w:p>
        </w:tc>
      </w:tr>
      <w:tr w14:paraId="19EF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A74D806">
            <w:pPr>
              <w:jc w:val="center"/>
              <w:rPr>
                <w:rFonts w:hint="eastAsia" w:ascii="仿宋" w:hAnsi="仿宋"/>
                <w:b/>
                <w:bCs/>
                <w:color w:val="auto"/>
                <w:szCs w:val="21"/>
                <w:highlight w:val="none"/>
              </w:rPr>
            </w:pPr>
            <w:r>
              <w:rPr>
                <w:rFonts w:hint="eastAsia" w:ascii="仿宋" w:hAnsi="仿宋"/>
                <w:b/>
                <w:bCs/>
                <w:color w:val="auto"/>
                <w:szCs w:val="21"/>
                <w:highlight w:val="none"/>
              </w:rPr>
              <w:t>20</w:t>
            </w:r>
          </w:p>
        </w:tc>
        <w:tc>
          <w:tcPr>
            <w:tcW w:w="3969" w:type="dxa"/>
            <w:noWrap w:val="0"/>
            <w:vAlign w:val="center"/>
          </w:tcPr>
          <w:p w14:paraId="1B3D0AEC">
            <w:pPr>
              <w:jc w:val="center"/>
              <w:rPr>
                <w:color w:val="auto"/>
                <w:sz w:val="18"/>
                <w:szCs w:val="18"/>
                <w:highlight w:val="none"/>
              </w:rPr>
            </w:pPr>
            <w:r>
              <w:rPr>
                <w:rFonts w:hint="eastAsia"/>
                <w:color w:val="auto"/>
                <w:sz w:val="18"/>
                <w:szCs w:val="18"/>
                <w:highlight w:val="none"/>
              </w:rPr>
              <w:t>有效拉伸空间（mm）</w:t>
            </w:r>
          </w:p>
        </w:tc>
        <w:tc>
          <w:tcPr>
            <w:tcW w:w="3339" w:type="dxa"/>
            <w:noWrap w:val="0"/>
            <w:vAlign w:val="center"/>
          </w:tcPr>
          <w:p w14:paraId="4E9F87E8">
            <w:pPr>
              <w:pStyle w:val="6"/>
              <w:spacing w:line="360" w:lineRule="auto"/>
              <w:ind w:left="420" w:firstLine="360"/>
              <w:jc w:val="center"/>
              <w:rPr>
                <w:color w:val="auto"/>
                <w:sz w:val="18"/>
                <w:szCs w:val="18"/>
                <w:highlight w:val="none"/>
              </w:rPr>
            </w:pPr>
            <w:r>
              <w:rPr>
                <w:rFonts w:hint="eastAsia"/>
                <w:color w:val="auto"/>
                <w:sz w:val="18"/>
                <w:szCs w:val="18"/>
                <w:highlight w:val="none"/>
              </w:rPr>
              <w:t>1150 mm(不含夹具)</w:t>
            </w:r>
          </w:p>
        </w:tc>
      </w:tr>
      <w:tr w14:paraId="77FF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2576B2F">
            <w:pPr>
              <w:jc w:val="center"/>
              <w:rPr>
                <w:rFonts w:hint="eastAsia" w:ascii="仿宋" w:hAnsi="仿宋"/>
                <w:b/>
                <w:bCs/>
                <w:color w:val="auto"/>
                <w:szCs w:val="21"/>
                <w:highlight w:val="none"/>
              </w:rPr>
            </w:pPr>
            <w:r>
              <w:rPr>
                <w:rFonts w:hint="eastAsia" w:ascii="仿宋" w:hAnsi="仿宋"/>
                <w:b/>
                <w:bCs/>
                <w:color w:val="auto"/>
                <w:szCs w:val="21"/>
                <w:highlight w:val="none"/>
              </w:rPr>
              <w:t>21</w:t>
            </w:r>
          </w:p>
        </w:tc>
        <w:tc>
          <w:tcPr>
            <w:tcW w:w="3969" w:type="dxa"/>
            <w:noWrap w:val="0"/>
            <w:vAlign w:val="center"/>
          </w:tcPr>
          <w:p w14:paraId="2AB3BF85">
            <w:pPr>
              <w:jc w:val="center"/>
              <w:rPr>
                <w:color w:val="auto"/>
                <w:sz w:val="18"/>
                <w:szCs w:val="18"/>
                <w:highlight w:val="none"/>
              </w:rPr>
            </w:pPr>
            <w:r>
              <w:rPr>
                <w:rFonts w:hint="eastAsia"/>
                <w:color w:val="auto"/>
                <w:sz w:val="18"/>
                <w:szCs w:val="18"/>
                <w:highlight w:val="none"/>
              </w:rPr>
              <w:t>应变仪通道数</w:t>
            </w:r>
          </w:p>
        </w:tc>
        <w:tc>
          <w:tcPr>
            <w:tcW w:w="3339" w:type="dxa"/>
            <w:noWrap w:val="0"/>
            <w:vAlign w:val="center"/>
          </w:tcPr>
          <w:p w14:paraId="4695D11A">
            <w:pPr>
              <w:jc w:val="center"/>
              <w:rPr>
                <w:color w:val="auto"/>
                <w:sz w:val="18"/>
                <w:szCs w:val="18"/>
                <w:highlight w:val="none"/>
              </w:rPr>
            </w:pPr>
            <w:r>
              <w:rPr>
                <w:rFonts w:hint="eastAsia"/>
                <w:color w:val="auto"/>
                <w:sz w:val="18"/>
                <w:szCs w:val="18"/>
                <w:highlight w:val="none"/>
              </w:rPr>
              <w:t>≥16</w:t>
            </w:r>
          </w:p>
        </w:tc>
      </w:tr>
      <w:tr w14:paraId="3342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50A8CF1B">
            <w:pPr>
              <w:jc w:val="center"/>
              <w:rPr>
                <w:rFonts w:hint="eastAsia" w:ascii="仿宋" w:hAnsi="仿宋"/>
                <w:b/>
                <w:bCs/>
                <w:color w:val="auto"/>
                <w:szCs w:val="21"/>
                <w:highlight w:val="none"/>
              </w:rPr>
            </w:pPr>
            <w:r>
              <w:rPr>
                <w:rFonts w:hint="eastAsia" w:ascii="仿宋" w:hAnsi="仿宋"/>
                <w:b/>
                <w:bCs/>
                <w:color w:val="auto"/>
                <w:szCs w:val="21"/>
                <w:highlight w:val="none"/>
              </w:rPr>
              <w:t>22</w:t>
            </w:r>
          </w:p>
        </w:tc>
        <w:tc>
          <w:tcPr>
            <w:tcW w:w="3969" w:type="dxa"/>
            <w:noWrap w:val="0"/>
            <w:vAlign w:val="center"/>
          </w:tcPr>
          <w:p w14:paraId="5E256B92">
            <w:pPr>
              <w:jc w:val="center"/>
              <w:rPr>
                <w:color w:val="auto"/>
                <w:sz w:val="18"/>
                <w:szCs w:val="18"/>
                <w:highlight w:val="none"/>
              </w:rPr>
            </w:pPr>
            <w:r>
              <w:rPr>
                <w:rFonts w:hint="eastAsia"/>
                <w:color w:val="auto"/>
                <w:sz w:val="18"/>
                <w:szCs w:val="18"/>
                <w:highlight w:val="none"/>
              </w:rPr>
              <w:t>处理器与架构</w:t>
            </w:r>
          </w:p>
        </w:tc>
        <w:tc>
          <w:tcPr>
            <w:tcW w:w="3339" w:type="dxa"/>
            <w:noWrap w:val="0"/>
            <w:vAlign w:val="center"/>
          </w:tcPr>
          <w:p w14:paraId="715AEE7D">
            <w:pPr>
              <w:jc w:val="center"/>
              <w:rPr>
                <w:color w:val="auto"/>
                <w:sz w:val="18"/>
                <w:szCs w:val="18"/>
                <w:highlight w:val="none"/>
              </w:rPr>
            </w:pPr>
            <w:r>
              <w:rPr>
                <w:rFonts w:hint="eastAsia"/>
                <w:color w:val="auto"/>
                <w:sz w:val="18"/>
                <w:szCs w:val="18"/>
                <w:highlight w:val="none"/>
              </w:rPr>
              <w:t>控制器需采用64位内部处理器，具备32位测量分辨率和24位数模转换器（DAC），以确保高精度数据运算与输出。</w:t>
            </w:r>
          </w:p>
        </w:tc>
      </w:tr>
      <w:tr w14:paraId="1770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03263C2F">
            <w:pPr>
              <w:jc w:val="center"/>
              <w:rPr>
                <w:rFonts w:hint="eastAsia" w:ascii="仿宋" w:hAnsi="仿宋"/>
                <w:b/>
                <w:bCs/>
                <w:color w:val="auto"/>
                <w:szCs w:val="21"/>
                <w:highlight w:val="none"/>
              </w:rPr>
            </w:pPr>
            <w:r>
              <w:rPr>
                <w:rFonts w:hint="eastAsia" w:ascii="仿宋" w:hAnsi="仿宋"/>
                <w:b/>
                <w:bCs/>
                <w:color w:val="auto"/>
                <w:szCs w:val="21"/>
                <w:highlight w:val="none"/>
              </w:rPr>
              <w:t>23</w:t>
            </w:r>
          </w:p>
        </w:tc>
        <w:tc>
          <w:tcPr>
            <w:tcW w:w="3969" w:type="dxa"/>
            <w:noWrap w:val="0"/>
            <w:vAlign w:val="center"/>
          </w:tcPr>
          <w:p w14:paraId="1544EF68">
            <w:pPr>
              <w:jc w:val="center"/>
              <w:rPr>
                <w:color w:val="auto"/>
                <w:sz w:val="18"/>
                <w:szCs w:val="18"/>
                <w:highlight w:val="none"/>
              </w:rPr>
            </w:pPr>
            <w:r>
              <w:rPr>
                <w:rFonts w:hint="eastAsia"/>
                <w:color w:val="auto"/>
                <w:sz w:val="18"/>
                <w:szCs w:val="18"/>
                <w:highlight w:val="none"/>
              </w:rPr>
              <w:t>高精度信号处理</w:t>
            </w:r>
          </w:p>
        </w:tc>
        <w:tc>
          <w:tcPr>
            <w:tcW w:w="3339" w:type="dxa"/>
            <w:noWrap w:val="0"/>
            <w:vAlign w:val="center"/>
          </w:tcPr>
          <w:p w14:paraId="103F404A">
            <w:pPr>
              <w:jc w:val="center"/>
              <w:rPr>
                <w:color w:val="auto"/>
                <w:sz w:val="18"/>
                <w:szCs w:val="18"/>
                <w:highlight w:val="none"/>
              </w:rPr>
            </w:pPr>
            <w:r>
              <w:rPr>
                <w:rFonts w:hint="eastAsia"/>
                <w:color w:val="auto"/>
                <w:sz w:val="18"/>
                <w:szCs w:val="18"/>
                <w:highlight w:val="none"/>
              </w:rPr>
              <w:t>系统模拟信号分辨率应不低于±250,000码（可调范围），以实现极细微的载荷与变形控制。</w:t>
            </w:r>
          </w:p>
        </w:tc>
      </w:tr>
      <w:tr w14:paraId="608D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24902014">
            <w:pPr>
              <w:jc w:val="center"/>
              <w:rPr>
                <w:rFonts w:hint="eastAsia" w:ascii="仿宋" w:hAnsi="仿宋"/>
                <w:b/>
                <w:bCs/>
                <w:color w:val="auto"/>
                <w:szCs w:val="21"/>
                <w:highlight w:val="none"/>
              </w:rPr>
            </w:pPr>
            <w:r>
              <w:rPr>
                <w:rFonts w:hint="eastAsia" w:ascii="仿宋" w:hAnsi="仿宋"/>
                <w:b/>
                <w:bCs/>
                <w:color w:val="auto"/>
                <w:szCs w:val="21"/>
                <w:highlight w:val="none"/>
              </w:rPr>
              <w:t>24</w:t>
            </w:r>
          </w:p>
        </w:tc>
        <w:tc>
          <w:tcPr>
            <w:tcW w:w="3969" w:type="dxa"/>
            <w:noWrap w:val="0"/>
            <w:vAlign w:val="center"/>
          </w:tcPr>
          <w:p w14:paraId="7FC87C25">
            <w:pPr>
              <w:jc w:val="center"/>
              <w:rPr>
                <w:color w:val="auto"/>
                <w:sz w:val="18"/>
                <w:szCs w:val="18"/>
                <w:highlight w:val="none"/>
              </w:rPr>
            </w:pPr>
            <w:r>
              <w:rPr>
                <w:rFonts w:hint="eastAsia"/>
                <w:color w:val="auto"/>
                <w:sz w:val="18"/>
                <w:szCs w:val="18"/>
                <w:highlight w:val="none"/>
              </w:rPr>
              <w:t>动态控制性能</w:t>
            </w:r>
          </w:p>
        </w:tc>
        <w:tc>
          <w:tcPr>
            <w:tcW w:w="3339" w:type="dxa"/>
            <w:noWrap w:val="0"/>
            <w:vAlign w:val="center"/>
          </w:tcPr>
          <w:p w14:paraId="4D54EC6B">
            <w:pPr>
              <w:jc w:val="center"/>
              <w:rPr>
                <w:color w:val="auto"/>
                <w:sz w:val="18"/>
                <w:szCs w:val="18"/>
                <w:highlight w:val="none"/>
              </w:rPr>
            </w:pPr>
            <w:r>
              <w:rPr>
                <w:rFonts w:hint="eastAsia"/>
                <w:color w:val="auto"/>
                <w:sz w:val="18"/>
                <w:szCs w:val="18"/>
                <w:highlight w:val="none"/>
              </w:rPr>
              <w:t>控制器系统频率（控制频率）应不低于2.5 kHz，采样与数据传递速率可配置，最高可达10 kHz，以满足从静态到高动态疲劳试验的平滑切换与精准控制。</w:t>
            </w:r>
          </w:p>
        </w:tc>
      </w:tr>
      <w:tr w14:paraId="3FCD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090DE72">
            <w:pPr>
              <w:jc w:val="center"/>
              <w:rPr>
                <w:rFonts w:hint="eastAsia" w:ascii="仿宋" w:hAnsi="仿宋"/>
                <w:b/>
                <w:bCs/>
                <w:color w:val="auto"/>
                <w:szCs w:val="21"/>
                <w:highlight w:val="none"/>
              </w:rPr>
            </w:pPr>
            <w:r>
              <w:rPr>
                <w:rFonts w:hint="eastAsia" w:ascii="仿宋" w:hAnsi="仿宋"/>
                <w:b/>
                <w:bCs/>
                <w:color w:val="auto"/>
                <w:szCs w:val="21"/>
                <w:highlight w:val="none"/>
              </w:rPr>
              <w:t>25</w:t>
            </w:r>
          </w:p>
        </w:tc>
        <w:tc>
          <w:tcPr>
            <w:tcW w:w="3969" w:type="dxa"/>
            <w:noWrap w:val="0"/>
            <w:vAlign w:val="center"/>
          </w:tcPr>
          <w:p w14:paraId="2266135C">
            <w:pPr>
              <w:jc w:val="center"/>
              <w:rPr>
                <w:color w:val="auto"/>
                <w:sz w:val="18"/>
                <w:szCs w:val="18"/>
                <w:highlight w:val="none"/>
              </w:rPr>
            </w:pPr>
            <w:r>
              <w:rPr>
                <w:rFonts w:hint="eastAsia"/>
                <w:color w:val="auto"/>
                <w:sz w:val="18"/>
                <w:szCs w:val="18"/>
                <w:highlight w:val="none"/>
              </w:rPr>
              <w:t>动态多语言支持</w:t>
            </w:r>
          </w:p>
        </w:tc>
        <w:tc>
          <w:tcPr>
            <w:tcW w:w="3339" w:type="dxa"/>
            <w:noWrap w:val="0"/>
            <w:vAlign w:val="center"/>
          </w:tcPr>
          <w:p w14:paraId="2802D717">
            <w:pPr>
              <w:jc w:val="center"/>
              <w:rPr>
                <w:color w:val="auto"/>
                <w:sz w:val="18"/>
                <w:szCs w:val="18"/>
                <w:highlight w:val="none"/>
              </w:rPr>
            </w:pPr>
            <w:r>
              <w:rPr>
                <w:rFonts w:hint="eastAsia"/>
                <w:color w:val="auto"/>
                <w:sz w:val="18"/>
                <w:szCs w:val="18"/>
                <w:highlight w:val="none"/>
              </w:rPr>
              <w:t>内置不少于12种语言；所有界面、执行标准及输入内容均可实时切换语言，支持用户自定义翻译。</w:t>
            </w:r>
          </w:p>
        </w:tc>
      </w:tr>
      <w:tr w14:paraId="503B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0932BF5">
            <w:pPr>
              <w:jc w:val="center"/>
              <w:rPr>
                <w:rFonts w:hint="eastAsia" w:ascii="仿宋" w:hAnsi="仿宋"/>
                <w:b/>
                <w:bCs/>
                <w:color w:val="auto"/>
                <w:szCs w:val="21"/>
                <w:highlight w:val="none"/>
              </w:rPr>
            </w:pPr>
            <w:r>
              <w:rPr>
                <w:rFonts w:hint="eastAsia" w:ascii="仿宋" w:hAnsi="仿宋"/>
                <w:b/>
                <w:bCs/>
                <w:color w:val="auto"/>
                <w:szCs w:val="21"/>
                <w:highlight w:val="none"/>
              </w:rPr>
              <w:t>26</w:t>
            </w:r>
          </w:p>
        </w:tc>
        <w:tc>
          <w:tcPr>
            <w:tcW w:w="3969" w:type="dxa"/>
            <w:noWrap w:val="0"/>
            <w:vAlign w:val="center"/>
          </w:tcPr>
          <w:p w14:paraId="7DD3FA68">
            <w:pPr>
              <w:jc w:val="center"/>
              <w:rPr>
                <w:color w:val="auto"/>
                <w:sz w:val="18"/>
                <w:szCs w:val="18"/>
                <w:highlight w:val="none"/>
              </w:rPr>
            </w:pPr>
            <w:r>
              <w:rPr>
                <w:rFonts w:hint="eastAsia"/>
                <w:color w:val="auto"/>
                <w:sz w:val="18"/>
                <w:szCs w:val="18"/>
                <w:highlight w:val="none"/>
              </w:rPr>
              <w:t>控制模式</w:t>
            </w:r>
          </w:p>
        </w:tc>
        <w:tc>
          <w:tcPr>
            <w:tcW w:w="3339" w:type="dxa"/>
            <w:noWrap w:val="0"/>
            <w:vAlign w:val="center"/>
          </w:tcPr>
          <w:p w14:paraId="42560C0C">
            <w:pPr>
              <w:jc w:val="center"/>
              <w:rPr>
                <w:color w:val="auto"/>
                <w:sz w:val="18"/>
                <w:szCs w:val="18"/>
                <w:highlight w:val="none"/>
              </w:rPr>
            </w:pPr>
            <w:r>
              <w:rPr>
                <w:rFonts w:hint="eastAsia"/>
                <w:color w:val="auto"/>
                <w:sz w:val="18"/>
                <w:szCs w:val="18"/>
                <w:highlight w:val="none"/>
              </w:rPr>
              <w:t>支持位移、力、应力、应变等控制模式，适应多样化测试需求。</w:t>
            </w:r>
          </w:p>
        </w:tc>
      </w:tr>
      <w:tr w14:paraId="7B7F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2992074">
            <w:pPr>
              <w:jc w:val="center"/>
              <w:rPr>
                <w:rFonts w:hint="eastAsia" w:ascii="仿宋" w:hAnsi="仿宋"/>
                <w:b/>
                <w:bCs/>
                <w:color w:val="auto"/>
                <w:szCs w:val="21"/>
                <w:highlight w:val="none"/>
              </w:rPr>
            </w:pPr>
            <w:r>
              <w:rPr>
                <w:rFonts w:hint="eastAsia" w:ascii="仿宋" w:hAnsi="仿宋"/>
                <w:b/>
                <w:bCs/>
                <w:color w:val="auto"/>
                <w:szCs w:val="21"/>
                <w:highlight w:val="none"/>
              </w:rPr>
              <w:t>27</w:t>
            </w:r>
          </w:p>
        </w:tc>
        <w:tc>
          <w:tcPr>
            <w:tcW w:w="3969" w:type="dxa"/>
            <w:noWrap w:val="0"/>
            <w:vAlign w:val="center"/>
          </w:tcPr>
          <w:p w14:paraId="0F520FE4">
            <w:pPr>
              <w:jc w:val="center"/>
              <w:rPr>
                <w:color w:val="auto"/>
                <w:sz w:val="18"/>
                <w:szCs w:val="18"/>
                <w:highlight w:val="none"/>
              </w:rPr>
            </w:pPr>
            <w:r>
              <w:rPr>
                <w:rFonts w:hint="eastAsia"/>
                <w:color w:val="auto"/>
                <w:sz w:val="18"/>
                <w:szCs w:val="18"/>
                <w:highlight w:val="none"/>
              </w:rPr>
              <w:t>高级流程控制</w:t>
            </w:r>
          </w:p>
        </w:tc>
        <w:tc>
          <w:tcPr>
            <w:tcW w:w="3339" w:type="dxa"/>
            <w:noWrap w:val="0"/>
            <w:vAlign w:val="center"/>
          </w:tcPr>
          <w:p w14:paraId="68E3B936">
            <w:pPr>
              <w:jc w:val="center"/>
              <w:rPr>
                <w:color w:val="auto"/>
                <w:sz w:val="18"/>
                <w:szCs w:val="18"/>
                <w:highlight w:val="none"/>
              </w:rPr>
            </w:pPr>
            <w:r>
              <w:rPr>
                <w:rFonts w:hint="eastAsia"/>
                <w:color w:val="auto"/>
                <w:sz w:val="18"/>
                <w:szCs w:val="18"/>
                <w:highlight w:val="none"/>
              </w:rPr>
              <w:t>试验软件除支持图形化流程编辑外，需提供底层公式化编程功能，允许用户自定义复杂的控制逻辑、多步测试序列和实时数据分析算法，具备高度的灵活性。</w:t>
            </w:r>
          </w:p>
        </w:tc>
      </w:tr>
      <w:tr w14:paraId="2A6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5EF8AACE">
            <w:pPr>
              <w:jc w:val="center"/>
              <w:rPr>
                <w:rFonts w:hint="eastAsia" w:ascii="仿宋" w:hAnsi="仿宋"/>
                <w:b/>
                <w:bCs/>
                <w:color w:val="auto"/>
                <w:szCs w:val="21"/>
                <w:highlight w:val="none"/>
              </w:rPr>
            </w:pPr>
            <w:r>
              <w:rPr>
                <w:rFonts w:hint="eastAsia" w:ascii="仿宋" w:hAnsi="仿宋"/>
                <w:b/>
                <w:bCs/>
                <w:color w:val="auto"/>
                <w:szCs w:val="21"/>
                <w:highlight w:val="none"/>
              </w:rPr>
              <w:t>28</w:t>
            </w:r>
          </w:p>
        </w:tc>
        <w:tc>
          <w:tcPr>
            <w:tcW w:w="3969" w:type="dxa"/>
            <w:noWrap w:val="0"/>
            <w:vAlign w:val="center"/>
          </w:tcPr>
          <w:p w14:paraId="751C0F46">
            <w:pPr>
              <w:jc w:val="center"/>
              <w:rPr>
                <w:color w:val="auto"/>
                <w:sz w:val="18"/>
                <w:szCs w:val="18"/>
                <w:highlight w:val="none"/>
              </w:rPr>
            </w:pPr>
            <w:r>
              <w:rPr>
                <w:rFonts w:hint="eastAsia"/>
                <w:color w:val="auto"/>
                <w:sz w:val="18"/>
                <w:szCs w:val="18"/>
                <w:highlight w:val="none"/>
              </w:rPr>
              <w:t>公式与流程编辑</w:t>
            </w:r>
          </w:p>
        </w:tc>
        <w:tc>
          <w:tcPr>
            <w:tcW w:w="3339" w:type="dxa"/>
            <w:noWrap w:val="0"/>
            <w:vAlign w:val="center"/>
          </w:tcPr>
          <w:p w14:paraId="6D3C9312">
            <w:pPr>
              <w:jc w:val="center"/>
              <w:rPr>
                <w:color w:val="auto"/>
                <w:sz w:val="18"/>
                <w:szCs w:val="18"/>
                <w:highlight w:val="none"/>
              </w:rPr>
            </w:pPr>
            <w:r>
              <w:rPr>
                <w:rFonts w:hint="eastAsia"/>
                <w:color w:val="auto"/>
                <w:sz w:val="18"/>
                <w:szCs w:val="18"/>
                <w:highlight w:val="none"/>
              </w:rPr>
              <w:t>软件应内置丰富的函数库（包括但不限于15种操作符、27种统计函数及135种辅助函数），支持图形化流程图和底层文本公式两种编程模式，并支持用户自定义函数库，以实现非标测试流程的灵活搭建。</w:t>
            </w:r>
          </w:p>
        </w:tc>
      </w:tr>
      <w:tr w14:paraId="09FC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2A1B6AE">
            <w:pPr>
              <w:jc w:val="center"/>
              <w:rPr>
                <w:rFonts w:hint="eastAsia" w:ascii="仿宋" w:hAnsi="仿宋"/>
                <w:b/>
                <w:bCs/>
                <w:color w:val="auto"/>
                <w:szCs w:val="21"/>
                <w:highlight w:val="none"/>
              </w:rPr>
            </w:pPr>
            <w:r>
              <w:rPr>
                <w:rFonts w:hint="eastAsia" w:ascii="仿宋" w:hAnsi="仿宋"/>
                <w:b/>
                <w:bCs/>
                <w:color w:val="auto"/>
                <w:szCs w:val="21"/>
                <w:highlight w:val="none"/>
              </w:rPr>
              <w:t>29</w:t>
            </w:r>
          </w:p>
        </w:tc>
        <w:tc>
          <w:tcPr>
            <w:tcW w:w="3969" w:type="dxa"/>
            <w:noWrap w:val="0"/>
            <w:vAlign w:val="center"/>
          </w:tcPr>
          <w:p w14:paraId="63C6993B">
            <w:pPr>
              <w:jc w:val="center"/>
              <w:rPr>
                <w:color w:val="auto"/>
                <w:sz w:val="18"/>
                <w:szCs w:val="18"/>
                <w:highlight w:val="none"/>
              </w:rPr>
            </w:pPr>
            <w:r>
              <w:rPr>
                <w:rFonts w:hint="eastAsia"/>
                <w:color w:val="auto"/>
                <w:sz w:val="18"/>
                <w:szCs w:val="18"/>
                <w:highlight w:val="none"/>
              </w:rPr>
              <w:t>冲击能量</w:t>
            </w:r>
          </w:p>
        </w:tc>
        <w:tc>
          <w:tcPr>
            <w:tcW w:w="3339" w:type="dxa"/>
            <w:noWrap w:val="0"/>
            <w:vAlign w:val="center"/>
          </w:tcPr>
          <w:p w14:paraId="7A85CE9F">
            <w:pPr>
              <w:jc w:val="center"/>
              <w:rPr>
                <w:color w:val="auto"/>
                <w:sz w:val="18"/>
                <w:szCs w:val="18"/>
                <w:highlight w:val="none"/>
              </w:rPr>
            </w:pPr>
            <w:r>
              <w:rPr>
                <w:rFonts w:hint="eastAsia"/>
                <w:color w:val="auto"/>
                <w:sz w:val="18"/>
                <w:szCs w:val="18"/>
                <w:highlight w:val="none"/>
              </w:rPr>
              <w:t>20～700 J</w:t>
            </w:r>
          </w:p>
        </w:tc>
      </w:tr>
      <w:tr w14:paraId="0354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5AD2D2AC">
            <w:pPr>
              <w:jc w:val="center"/>
              <w:rPr>
                <w:rFonts w:hint="eastAsia" w:ascii="仿宋" w:hAnsi="仿宋"/>
                <w:b/>
                <w:bCs/>
                <w:color w:val="auto"/>
                <w:szCs w:val="21"/>
                <w:highlight w:val="none"/>
              </w:rPr>
            </w:pPr>
            <w:r>
              <w:rPr>
                <w:rFonts w:hint="eastAsia" w:ascii="仿宋" w:hAnsi="仿宋"/>
                <w:b/>
                <w:bCs/>
                <w:color w:val="auto"/>
                <w:szCs w:val="21"/>
                <w:highlight w:val="none"/>
              </w:rPr>
              <w:t>30</w:t>
            </w:r>
          </w:p>
        </w:tc>
        <w:tc>
          <w:tcPr>
            <w:tcW w:w="3969" w:type="dxa"/>
            <w:noWrap w:val="0"/>
            <w:vAlign w:val="center"/>
          </w:tcPr>
          <w:p w14:paraId="32E3258B">
            <w:pPr>
              <w:jc w:val="center"/>
              <w:rPr>
                <w:color w:val="auto"/>
                <w:sz w:val="18"/>
                <w:szCs w:val="18"/>
                <w:highlight w:val="none"/>
              </w:rPr>
            </w:pPr>
            <w:r>
              <w:rPr>
                <w:rFonts w:hint="eastAsia"/>
                <w:color w:val="auto"/>
                <w:sz w:val="18"/>
                <w:szCs w:val="18"/>
                <w:highlight w:val="none"/>
              </w:rPr>
              <w:t>冲击高度</w:t>
            </w:r>
          </w:p>
        </w:tc>
        <w:tc>
          <w:tcPr>
            <w:tcW w:w="3339" w:type="dxa"/>
            <w:noWrap w:val="0"/>
            <w:vAlign w:val="center"/>
          </w:tcPr>
          <w:p w14:paraId="4A692501">
            <w:pPr>
              <w:jc w:val="center"/>
              <w:rPr>
                <w:color w:val="auto"/>
                <w:sz w:val="18"/>
                <w:szCs w:val="18"/>
                <w:highlight w:val="none"/>
              </w:rPr>
            </w:pPr>
            <w:r>
              <w:rPr>
                <w:rFonts w:hint="eastAsia"/>
                <w:color w:val="auto"/>
                <w:sz w:val="18"/>
                <w:szCs w:val="18"/>
                <w:highlight w:val="none"/>
              </w:rPr>
              <w:t>0.1～1.5 m</w:t>
            </w:r>
          </w:p>
        </w:tc>
      </w:tr>
      <w:tr w14:paraId="7A2D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5B6FB763">
            <w:pPr>
              <w:jc w:val="center"/>
              <w:rPr>
                <w:rFonts w:hint="eastAsia" w:ascii="仿宋" w:hAnsi="仿宋"/>
                <w:b/>
                <w:bCs/>
                <w:color w:val="auto"/>
                <w:szCs w:val="21"/>
                <w:highlight w:val="none"/>
              </w:rPr>
            </w:pPr>
            <w:r>
              <w:rPr>
                <w:rFonts w:hint="eastAsia" w:ascii="仿宋" w:hAnsi="仿宋"/>
                <w:b/>
                <w:bCs/>
                <w:color w:val="auto"/>
                <w:szCs w:val="21"/>
                <w:highlight w:val="none"/>
              </w:rPr>
              <w:t>31</w:t>
            </w:r>
          </w:p>
        </w:tc>
        <w:tc>
          <w:tcPr>
            <w:tcW w:w="3969" w:type="dxa"/>
            <w:noWrap w:val="0"/>
            <w:vAlign w:val="center"/>
          </w:tcPr>
          <w:p w14:paraId="770C13B4">
            <w:pPr>
              <w:jc w:val="center"/>
              <w:rPr>
                <w:color w:val="auto"/>
                <w:sz w:val="18"/>
                <w:szCs w:val="18"/>
                <w:highlight w:val="none"/>
              </w:rPr>
            </w:pPr>
            <w:r>
              <w:rPr>
                <w:rFonts w:hint="eastAsia"/>
                <w:color w:val="auto"/>
                <w:sz w:val="18"/>
                <w:szCs w:val="18"/>
                <w:highlight w:val="none"/>
              </w:rPr>
              <w:t>冲击速度</w:t>
            </w:r>
          </w:p>
        </w:tc>
        <w:tc>
          <w:tcPr>
            <w:tcW w:w="3339" w:type="dxa"/>
            <w:noWrap w:val="0"/>
            <w:vAlign w:val="center"/>
          </w:tcPr>
          <w:p w14:paraId="0D166D08">
            <w:pPr>
              <w:jc w:val="center"/>
              <w:rPr>
                <w:color w:val="auto"/>
                <w:sz w:val="18"/>
                <w:szCs w:val="18"/>
                <w:highlight w:val="none"/>
              </w:rPr>
            </w:pPr>
            <w:r>
              <w:rPr>
                <w:rFonts w:hint="eastAsia"/>
                <w:color w:val="auto"/>
                <w:sz w:val="18"/>
                <w:szCs w:val="18"/>
                <w:highlight w:val="none"/>
              </w:rPr>
              <w:t>1.4～5.4 m/s</w:t>
            </w:r>
          </w:p>
        </w:tc>
      </w:tr>
      <w:tr w14:paraId="630B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388356BC">
            <w:pPr>
              <w:jc w:val="center"/>
              <w:rPr>
                <w:rFonts w:hint="eastAsia" w:ascii="仿宋" w:hAnsi="仿宋"/>
                <w:b/>
                <w:bCs/>
                <w:color w:val="auto"/>
                <w:szCs w:val="21"/>
                <w:highlight w:val="none"/>
              </w:rPr>
            </w:pPr>
            <w:r>
              <w:rPr>
                <w:rFonts w:hint="eastAsia" w:ascii="仿宋" w:hAnsi="仿宋"/>
                <w:b/>
                <w:bCs/>
                <w:color w:val="auto"/>
                <w:szCs w:val="21"/>
                <w:highlight w:val="none"/>
              </w:rPr>
              <w:t>32</w:t>
            </w:r>
          </w:p>
        </w:tc>
        <w:tc>
          <w:tcPr>
            <w:tcW w:w="3969" w:type="dxa"/>
            <w:noWrap w:val="0"/>
            <w:vAlign w:val="center"/>
          </w:tcPr>
          <w:p w14:paraId="0981964C">
            <w:pPr>
              <w:jc w:val="center"/>
              <w:rPr>
                <w:color w:val="auto"/>
                <w:sz w:val="18"/>
                <w:szCs w:val="18"/>
                <w:highlight w:val="none"/>
              </w:rPr>
            </w:pPr>
            <w:r>
              <w:rPr>
                <w:rFonts w:hint="eastAsia"/>
                <w:color w:val="auto"/>
                <w:sz w:val="18"/>
                <w:szCs w:val="18"/>
                <w:highlight w:val="none"/>
              </w:rPr>
              <w:t>最大提锤速度</w:t>
            </w:r>
          </w:p>
        </w:tc>
        <w:tc>
          <w:tcPr>
            <w:tcW w:w="3339" w:type="dxa"/>
            <w:noWrap w:val="0"/>
            <w:vAlign w:val="center"/>
          </w:tcPr>
          <w:p w14:paraId="437FCC34">
            <w:pPr>
              <w:jc w:val="center"/>
              <w:rPr>
                <w:color w:val="auto"/>
                <w:sz w:val="18"/>
                <w:szCs w:val="18"/>
                <w:highlight w:val="none"/>
              </w:rPr>
            </w:pPr>
            <w:r>
              <w:rPr>
                <w:rFonts w:hint="eastAsia"/>
                <w:color w:val="auto"/>
                <w:sz w:val="18"/>
                <w:szCs w:val="18"/>
                <w:highlight w:val="none"/>
              </w:rPr>
              <w:t>≥1 m/min</w:t>
            </w:r>
          </w:p>
        </w:tc>
      </w:tr>
      <w:tr w14:paraId="6D12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65B57368">
            <w:pPr>
              <w:jc w:val="center"/>
              <w:rPr>
                <w:rFonts w:hint="eastAsia" w:ascii="仿宋" w:hAnsi="仿宋"/>
                <w:b/>
                <w:bCs/>
                <w:color w:val="auto"/>
                <w:szCs w:val="21"/>
                <w:highlight w:val="none"/>
              </w:rPr>
            </w:pPr>
            <w:r>
              <w:rPr>
                <w:rFonts w:hint="eastAsia" w:ascii="仿宋" w:hAnsi="仿宋"/>
                <w:b/>
                <w:bCs/>
                <w:color w:val="auto"/>
                <w:szCs w:val="21"/>
                <w:highlight w:val="none"/>
              </w:rPr>
              <w:t>33</w:t>
            </w:r>
          </w:p>
        </w:tc>
        <w:tc>
          <w:tcPr>
            <w:tcW w:w="3969" w:type="dxa"/>
            <w:noWrap w:val="0"/>
            <w:vAlign w:val="center"/>
          </w:tcPr>
          <w:p w14:paraId="24879745">
            <w:pPr>
              <w:jc w:val="center"/>
              <w:rPr>
                <w:color w:val="auto"/>
                <w:sz w:val="18"/>
                <w:szCs w:val="18"/>
                <w:highlight w:val="none"/>
              </w:rPr>
            </w:pPr>
            <w:r>
              <w:rPr>
                <w:rFonts w:hint="eastAsia"/>
                <w:color w:val="auto"/>
                <w:sz w:val="18"/>
                <w:szCs w:val="18"/>
                <w:highlight w:val="none"/>
              </w:rPr>
              <w:t>锤体重量范围</w:t>
            </w:r>
          </w:p>
        </w:tc>
        <w:tc>
          <w:tcPr>
            <w:tcW w:w="3339" w:type="dxa"/>
            <w:noWrap w:val="0"/>
            <w:vAlign w:val="center"/>
          </w:tcPr>
          <w:p w14:paraId="2DC61C61">
            <w:pPr>
              <w:jc w:val="center"/>
              <w:rPr>
                <w:color w:val="auto"/>
                <w:sz w:val="18"/>
                <w:szCs w:val="18"/>
                <w:highlight w:val="none"/>
              </w:rPr>
            </w:pPr>
            <w:r>
              <w:rPr>
                <w:rFonts w:hint="eastAsia"/>
                <w:color w:val="auto"/>
                <w:sz w:val="18"/>
                <w:szCs w:val="18"/>
                <w:highlight w:val="none"/>
              </w:rPr>
              <w:t>≥5 kg～50 kg</w:t>
            </w:r>
          </w:p>
        </w:tc>
      </w:tr>
      <w:tr w14:paraId="5B01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5C6E62EB">
            <w:pPr>
              <w:jc w:val="center"/>
              <w:rPr>
                <w:rFonts w:hint="eastAsia" w:ascii="仿宋" w:hAnsi="仿宋"/>
                <w:b/>
                <w:bCs/>
                <w:color w:val="auto"/>
                <w:szCs w:val="21"/>
                <w:highlight w:val="none"/>
              </w:rPr>
            </w:pPr>
            <w:r>
              <w:rPr>
                <w:rFonts w:hint="eastAsia" w:ascii="仿宋" w:hAnsi="仿宋"/>
                <w:b/>
                <w:bCs/>
                <w:color w:val="auto"/>
                <w:szCs w:val="21"/>
                <w:highlight w:val="none"/>
              </w:rPr>
              <w:t>34</w:t>
            </w:r>
          </w:p>
        </w:tc>
        <w:tc>
          <w:tcPr>
            <w:tcW w:w="3969" w:type="dxa"/>
            <w:noWrap w:val="0"/>
            <w:vAlign w:val="center"/>
          </w:tcPr>
          <w:p w14:paraId="183C53CE">
            <w:pPr>
              <w:jc w:val="center"/>
              <w:rPr>
                <w:color w:val="auto"/>
                <w:sz w:val="18"/>
                <w:szCs w:val="18"/>
                <w:highlight w:val="none"/>
              </w:rPr>
            </w:pPr>
            <w:r>
              <w:rPr>
                <w:rFonts w:hint="eastAsia"/>
                <w:color w:val="auto"/>
                <w:sz w:val="18"/>
                <w:szCs w:val="18"/>
                <w:highlight w:val="none"/>
              </w:rPr>
              <w:t>锤体重量递增量</w:t>
            </w:r>
          </w:p>
        </w:tc>
        <w:tc>
          <w:tcPr>
            <w:tcW w:w="3339" w:type="dxa"/>
            <w:noWrap w:val="0"/>
            <w:vAlign w:val="center"/>
          </w:tcPr>
          <w:p w14:paraId="4DD9ADD4">
            <w:pPr>
              <w:jc w:val="center"/>
              <w:rPr>
                <w:color w:val="auto"/>
                <w:sz w:val="18"/>
                <w:szCs w:val="18"/>
                <w:highlight w:val="none"/>
              </w:rPr>
            </w:pPr>
            <w:r>
              <w:rPr>
                <w:rFonts w:hint="eastAsia"/>
                <w:color w:val="auto"/>
                <w:sz w:val="18"/>
                <w:szCs w:val="18"/>
                <w:highlight w:val="none"/>
              </w:rPr>
              <w:t>≤0.5 kg</w:t>
            </w:r>
          </w:p>
        </w:tc>
      </w:tr>
      <w:tr w14:paraId="5CA4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D2C7597">
            <w:pPr>
              <w:jc w:val="center"/>
              <w:rPr>
                <w:rFonts w:hint="eastAsia" w:ascii="仿宋" w:hAnsi="仿宋"/>
                <w:b/>
                <w:bCs/>
                <w:color w:val="auto"/>
                <w:szCs w:val="21"/>
                <w:highlight w:val="none"/>
              </w:rPr>
            </w:pPr>
            <w:r>
              <w:rPr>
                <w:rFonts w:hint="eastAsia" w:ascii="仿宋" w:hAnsi="仿宋"/>
                <w:b/>
                <w:bCs/>
                <w:color w:val="auto"/>
                <w:szCs w:val="21"/>
                <w:highlight w:val="none"/>
              </w:rPr>
              <w:t>35</w:t>
            </w:r>
          </w:p>
        </w:tc>
        <w:tc>
          <w:tcPr>
            <w:tcW w:w="3969" w:type="dxa"/>
            <w:noWrap w:val="0"/>
            <w:vAlign w:val="center"/>
          </w:tcPr>
          <w:p w14:paraId="0DCF0DF4">
            <w:pPr>
              <w:jc w:val="center"/>
              <w:rPr>
                <w:color w:val="auto"/>
                <w:sz w:val="18"/>
                <w:szCs w:val="18"/>
                <w:highlight w:val="none"/>
              </w:rPr>
            </w:pPr>
            <w:r>
              <w:rPr>
                <w:rFonts w:hint="eastAsia"/>
                <w:color w:val="auto"/>
                <w:sz w:val="18"/>
                <w:szCs w:val="18"/>
                <w:highlight w:val="none"/>
              </w:rPr>
              <w:t>锤体和砝码质量误差</w:t>
            </w:r>
          </w:p>
        </w:tc>
        <w:tc>
          <w:tcPr>
            <w:tcW w:w="3339" w:type="dxa"/>
            <w:noWrap w:val="0"/>
            <w:vAlign w:val="center"/>
          </w:tcPr>
          <w:p w14:paraId="4B8F3B55">
            <w:pPr>
              <w:jc w:val="center"/>
              <w:rPr>
                <w:color w:val="auto"/>
                <w:sz w:val="18"/>
                <w:szCs w:val="18"/>
                <w:highlight w:val="none"/>
              </w:rPr>
            </w:pPr>
            <w:r>
              <w:rPr>
                <w:rFonts w:hint="eastAsia"/>
                <w:color w:val="auto"/>
                <w:sz w:val="18"/>
                <w:szCs w:val="18"/>
                <w:highlight w:val="none"/>
              </w:rPr>
              <w:t>±0.5%</w:t>
            </w:r>
          </w:p>
        </w:tc>
      </w:tr>
      <w:tr w14:paraId="4F9B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330994FA">
            <w:pPr>
              <w:jc w:val="center"/>
              <w:rPr>
                <w:rFonts w:hint="eastAsia" w:ascii="仿宋" w:hAnsi="仿宋"/>
                <w:b/>
                <w:bCs/>
                <w:color w:val="auto"/>
                <w:szCs w:val="21"/>
                <w:highlight w:val="none"/>
              </w:rPr>
            </w:pPr>
            <w:r>
              <w:rPr>
                <w:rFonts w:hint="eastAsia" w:ascii="仿宋" w:hAnsi="仿宋"/>
                <w:b/>
                <w:bCs/>
                <w:color w:val="auto"/>
                <w:szCs w:val="21"/>
                <w:highlight w:val="none"/>
              </w:rPr>
              <w:t>36</w:t>
            </w:r>
          </w:p>
        </w:tc>
        <w:tc>
          <w:tcPr>
            <w:tcW w:w="3969" w:type="dxa"/>
            <w:noWrap w:val="0"/>
            <w:vAlign w:val="center"/>
          </w:tcPr>
          <w:p w14:paraId="6271F226">
            <w:pPr>
              <w:jc w:val="center"/>
              <w:rPr>
                <w:color w:val="auto"/>
                <w:sz w:val="18"/>
                <w:szCs w:val="18"/>
                <w:highlight w:val="none"/>
              </w:rPr>
            </w:pPr>
            <w:r>
              <w:rPr>
                <w:rFonts w:hint="eastAsia"/>
                <w:color w:val="auto"/>
                <w:sz w:val="18"/>
                <w:szCs w:val="18"/>
                <w:highlight w:val="none"/>
              </w:rPr>
              <w:t>锤头定位精度</w:t>
            </w:r>
          </w:p>
        </w:tc>
        <w:tc>
          <w:tcPr>
            <w:tcW w:w="3339" w:type="dxa"/>
            <w:noWrap w:val="0"/>
            <w:vAlign w:val="center"/>
          </w:tcPr>
          <w:p w14:paraId="3C1C6D05">
            <w:pPr>
              <w:jc w:val="center"/>
              <w:rPr>
                <w:color w:val="auto"/>
                <w:sz w:val="18"/>
                <w:szCs w:val="18"/>
                <w:highlight w:val="none"/>
              </w:rPr>
            </w:pPr>
            <w:r>
              <w:rPr>
                <w:rFonts w:hint="eastAsia"/>
                <w:color w:val="auto"/>
                <w:sz w:val="18"/>
                <w:szCs w:val="18"/>
                <w:highlight w:val="none"/>
              </w:rPr>
              <w:t>1 mm</w:t>
            </w:r>
          </w:p>
        </w:tc>
      </w:tr>
      <w:tr w14:paraId="0FB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3C8EA26B">
            <w:pPr>
              <w:jc w:val="center"/>
              <w:rPr>
                <w:rFonts w:hint="eastAsia" w:ascii="仿宋" w:hAnsi="仿宋"/>
                <w:b/>
                <w:bCs/>
                <w:color w:val="auto"/>
                <w:szCs w:val="21"/>
                <w:highlight w:val="none"/>
              </w:rPr>
            </w:pPr>
            <w:r>
              <w:rPr>
                <w:rFonts w:hint="eastAsia" w:ascii="仿宋" w:hAnsi="仿宋"/>
                <w:b/>
                <w:bCs/>
                <w:color w:val="auto"/>
                <w:szCs w:val="21"/>
                <w:highlight w:val="none"/>
              </w:rPr>
              <w:t>37</w:t>
            </w:r>
          </w:p>
        </w:tc>
        <w:tc>
          <w:tcPr>
            <w:tcW w:w="3969" w:type="dxa"/>
            <w:noWrap w:val="0"/>
            <w:vAlign w:val="center"/>
          </w:tcPr>
          <w:p w14:paraId="0F3994E6">
            <w:pPr>
              <w:jc w:val="center"/>
              <w:rPr>
                <w:color w:val="auto"/>
                <w:sz w:val="18"/>
                <w:szCs w:val="18"/>
                <w:highlight w:val="none"/>
              </w:rPr>
            </w:pPr>
            <w:r>
              <w:rPr>
                <w:rFonts w:hint="eastAsia"/>
                <w:color w:val="auto"/>
                <w:sz w:val="18"/>
                <w:szCs w:val="18"/>
                <w:highlight w:val="none"/>
              </w:rPr>
              <w:t>压电晶体式冲击力值传感器最大载荷</w:t>
            </w:r>
          </w:p>
        </w:tc>
        <w:tc>
          <w:tcPr>
            <w:tcW w:w="3339" w:type="dxa"/>
            <w:noWrap w:val="0"/>
            <w:vAlign w:val="center"/>
          </w:tcPr>
          <w:p w14:paraId="39308E6E">
            <w:pPr>
              <w:jc w:val="center"/>
              <w:rPr>
                <w:color w:val="auto"/>
                <w:sz w:val="18"/>
                <w:szCs w:val="18"/>
                <w:highlight w:val="none"/>
              </w:rPr>
            </w:pPr>
            <w:r>
              <w:rPr>
                <w:rFonts w:hint="eastAsia"/>
                <w:color w:val="auto"/>
                <w:sz w:val="18"/>
                <w:szCs w:val="18"/>
                <w:highlight w:val="none"/>
              </w:rPr>
              <w:t>≥100 kN</w:t>
            </w:r>
          </w:p>
        </w:tc>
      </w:tr>
      <w:tr w14:paraId="5870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8B51CB3">
            <w:pPr>
              <w:jc w:val="center"/>
              <w:rPr>
                <w:rFonts w:hint="eastAsia" w:ascii="仿宋" w:hAnsi="仿宋"/>
                <w:b/>
                <w:bCs/>
                <w:color w:val="auto"/>
                <w:szCs w:val="21"/>
                <w:highlight w:val="none"/>
              </w:rPr>
            </w:pPr>
            <w:r>
              <w:rPr>
                <w:rFonts w:hint="eastAsia" w:ascii="仿宋" w:hAnsi="仿宋"/>
                <w:b/>
                <w:bCs/>
                <w:color w:val="auto"/>
                <w:szCs w:val="21"/>
                <w:highlight w:val="none"/>
              </w:rPr>
              <w:t>38</w:t>
            </w:r>
          </w:p>
        </w:tc>
        <w:tc>
          <w:tcPr>
            <w:tcW w:w="3969" w:type="dxa"/>
            <w:noWrap w:val="0"/>
            <w:vAlign w:val="center"/>
          </w:tcPr>
          <w:p w14:paraId="361A4FB0">
            <w:pPr>
              <w:jc w:val="center"/>
              <w:rPr>
                <w:color w:val="auto"/>
                <w:sz w:val="18"/>
                <w:szCs w:val="18"/>
                <w:highlight w:val="none"/>
              </w:rPr>
            </w:pPr>
            <w:r>
              <w:rPr>
                <w:rFonts w:hint="eastAsia"/>
                <w:color w:val="auto"/>
                <w:sz w:val="18"/>
                <w:szCs w:val="18"/>
                <w:highlight w:val="none"/>
              </w:rPr>
              <w:t>非线性</w:t>
            </w:r>
          </w:p>
        </w:tc>
        <w:tc>
          <w:tcPr>
            <w:tcW w:w="3339" w:type="dxa"/>
            <w:noWrap w:val="0"/>
            <w:vAlign w:val="center"/>
          </w:tcPr>
          <w:p w14:paraId="010B4A90">
            <w:pPr>
              <w:jc w:val="center"/>
              <w:rPr>
                <w:color w:val="auto"/>
                <w:sz w:val="18"/>
                <w:szCs w:val="18"/>
                <w:highlight w:val="none"/>
              </w:rPr>
            </w:pPr>
            <w:r>
              <w:rPr>
                <w:rFonts w:hint="eastAsia"/>
                <w:color w:val="auto"/>
                <w:sz w:val="18"/>
                <w:szCs w:val="18"/>
                <w:highlight w:val="none"/>
              </w:rPr>
              <w:t>1%FS</w:t>
            </w:r>
          </w:p>
        </w:tc>
      </w:tr>
      <w:tr w14:paraId="5EBA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05706A58">
            <w:pPr>
              <w:jc w:val="center"/>
              <w:rPr>
                <w:rFonts w:hint="eastAsia" w:ascii="仿宋" w:hAnsi="仿宋"/>
                <w:b/>
                <w:bCs/>
                <w:color w:val="auto"/>
                <w:szCs w:val="21"/>
                <w:highlight w:val="none"/>
              </w:rPr>
            </w:pPr>
            <w:r>
              <w:rPr>
                <w:rFonts w:hint="eastAsia" w:ascii="仿宋" w:hAnsi="仿宋"/>
                <w:b/>
                <w:bCs/>
                <w:color w:val="auto"/>
                <w:szCs w:val="21"/>
                <w:highlight w:val="none"/>
              </w:rPr>
              <w:t>39</w:t>
            </w:r>
          </w:p>
        </w:tc>
        <w:tc>
          <w:tcPr>
            <w:tcW w:w="3969" w:type="dxa"/>
            <w:noWrap w:val="0"/>
            <w:vAlign w:val="center"/>
          </w:tcPr>
          <w:p w14:paraId="71D7EB5E">
            <w:pPr>
              <w:jc w:val="center"/>
              <w:rPr>
                <w:color w:val="auto"/>
                <w:sz w:val="18"/>
                <w:szCs w:val="18"/>
                <w:highlight w:val="none"/>
              </w:rPr>
            </w:pPr>
            <w:r>
              <w:rPr>
                <w:rFonts w:hint="eastAsia"/>
                <w:color w:val="auto"/>
                <w:sz w:val="18"/>
                <w:szCs w:val="18"/>
                <w:highlight w:val="none"/>
              </w:rPr>
              <w:t>A/D采样分辨力</w:t>
            </w:r>
          </w:p>
        </w:tc>
        <w:tc>
          <w:tcPr>
            <w:tcW w:w="3339" w:type="dxa"/>
            <w:noWrap w:val="0"/>
            <w:vAlign w:val="center"/>
          </w:tcPr>
          <w:p w14:paraId="4000173A">
            <w:pPr>
              <w:jc w:val="center"/>
              <w:rPr>
                <w:color w:val="auto"/>
                <w:sz w:val="18"/>
                <w:szCs w:val="18"/>
                <w:highlight w:val="none"/>
              </w:rPr>
            </w:pPr>
            <w:r>
              <w:rPr>
                <w:rFonts w:hint="eastAsia"/>
                <w:color w:val="auto"/>
                <w:sz w:val="18"/>
                <w:szCs w:val="18"/>
                <w:highlight w:val="none"/>
              </w:rPr>
              <w:t>16 bits</w:t>
            </w:r>
          </w:p>
        </w:tc>
      </w:tr>
      <w:tr w14:paraId="5F7F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7094444">
            <w:pPr>
              <w:jc w:val="center"/>
              <w:rPr>
                <w:rFonts w:hint="eastAsia" w:ascii="仿宋" w:hAnsi="仿宋"/>
                <w:b/>
                <w:bCs/>
                <w:color w:val="auto"/>
                <w:szCs w:val="21"/>
                <w:highlight w:val="none"/>
              </w:rPr>
            </w:pPr>
            <w:r>
              <w:rPr>
                <w:rFonts w:hint="eastAsia" w:ascii="仿宋" w:hAnsi="仿宋"/>
                <w:b/>
                <w:bCs/>
                <w:color w:val="auto"/>
                <w:szCs w:val="21"/>
                <w:highlight w:val="none"/>
              </w:rPr>
              <w:t>40</w:t>
            </w:r>
          </w:p>
        </w:tc>
        <w:tc>
          <w:tcPr>
            <w:tcW w:w="3969" w:type="dxa"/>
            <w:noWrap w:val="0"/>
            <w:vAlign w:val="center"/>
          </w:tcPr>
          <w:p w14:paraId="634F9D5E">
            <w:pPr>
              <w:jc w:val="center"/>
              <w:rPr>
                <w:color w:val="auto"/>
                <w:sz w:val="18"/>
                <w:szCs w:val="18"/>
                <w:highlight w:val="none"/>
              </w:rPr>
            </w:pPr>
            <w:r>
              <w:rPr>
                <w:rFonts w:hint="eastAsia"/>
                <w:color w:val="auto"/>
                <w:sz w:val="18"/>
                <w:szCs w:val="18"/>
                <w:highlight w:val="none"/>
              </w:rPr>
              <w:t>最大采样频率</w:t>
            </w:r>
          </w:p>
        </w:tc>
        <w:tc>
          <w:tcPr>
            <w:tcW w:w="3339" w:type="dxa"/>
            <w:noWrap w:val="0"/>
            <w:vAlign w:val="center"/>
          </w:tcPr>
          <w:p w14:paraId="7D0359A9">
            <w:pPr>
              <w:jc w:val="center"/>
              <w:rPr>
                <w:color w:val="auto"/>
                <w:sz w:val="18"/>
                <w:szCs w:val="18"/>
                <w:highlight w:val="none"/>
              </w:rPr>
            </w:pPr>
            <w:r>
              <w:rPr>
                <w:rFonts w:hint="eastAsia"/>
                <w:color w:val="auto"/>
                <w:sz w:val="18"/>
                <w:szCs w:val="18"/>
                <w:highlight w:val="none"/>
              </w:rPr>
              <w:t>≥1.25 MHz</w:t>
            </w:r>
          </w:p>
        </w:tc>
      </w:tr>
      <w:tr w14:paraId="1FC8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0D044198">
            <w:pPr>
              <w:jc w:val="center"/>
              <w:rPr>
                <w:rFonts w:hint="eastAsia" w:ascii="仿宋" w:hAnsi="仿宋"/>
                <w:b/>
                <w:bCs/>
                <w:color w:val="auto"/>
                <w:szCs w:val="21"/>
                <w:highlight w:val="none"/>
              </w:rPr>
            </w:pPr>
            <w:r>
              <w:rPr>
                <w:rFonts w:hint="eastAsia" w:ascii="仿宋" w:hAnsi="仿宋"/>
                <w:b/>
                <w:bCs/>
                <w:color w:val="auto"/>
                <w:szCs w:val="21"/>
                <w:highlight w:val="none"/>
              </w:rPr>
              <w:t>41</w:t>
            </w:r>
          </w:p>
        </w:tc>
        <w:tc>
          <w:tcPr>
            <w:tcW w:w="3969" w:type="dxa"/>
            <w:noWrap w:val="0"/>
            <w:vAlign w:val="center"/>
          </w:tcPr>
          <w:p w14:paraId="6E7B0D59">
            <w:pPr>
              <w:jc w:val="center"/>
              <w:rPr>
                <w:color w:val="auto"/>
                <w:sz w:val="18"/>
                <w:szCs w:val="18"/>
                <w:highlight w:val="none"/>
              </w:rPr>
            </w:pPr>
            <w:r>
              <w:rPr>
                <w:rFonts w:hint="eastAsia"/>
                <w:color w:val="auto"/>
                <w:sz w:val="18"/>
                <w:szCs w:val="18"/>
                <w:highlight w:val="none"/>
              </w:rPr>
              <w:t>每通道储存量</w:t>
            </w:r>
          </w:p>
        </w:tc>
        <w:tc>
          <w:tcPr>
            <w:tcW w:w="3339" w:type="dxa"/>
            <w:noWrap w:val="0"/>
            <w:vAlign w:val="center"/>
          </w:tcPr>
          <w:p w14:paraId="34630D10">
            <w:pPr>
              <w:jc w:val="center"/>
              <w:rPr>
                <w:color w:val="auto"/>
                <w:sz w:val="18"/>
                <w:szCs w:val="18"/>
                <w:highlight w:val="none"/>
              </w:rPr>
            </w:pPr>
            <w:r>
              <w:rPr>
                <w:rFonts w:hint="eastAsia"/>
                <w:color w:val="auto"/>
                <w:sz w:val="18"/>
                <w:szCs w:val="18"/>
                <w:highlight w:val="none"/>
              </w:rPr>
              <w:t>≥1000000</w:t>
            </w:r>
          </w:p>
        </w:tc>
      </w:tr>
      <w:tr w14:paraId="7358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3AEEC263">
            <w:pPr>
              <w:jc w:val="center"/>
              <w:rPr>
                <w:rFonts w:hint="eastAsia" w:ascii="仿宋" w:hAnsi="仿宋"/>
                <w:b/>
                <w:bCs/>
                <w:color w:val="auto"/>
                <w:szCs w:val="21"/>
                <w:highlight w:val="none"/>
              </w:rPr>
            </w:pPr>
            <w:r>
              <w:rPr>
                <w:rFonts w:hint="eastAsia" w:ascii="仿宋" w:hAnsi="仿宋"/>
                <w:b/>
                <w:bCs/>
                <w:color w:val="auto"/>
                <w:szCs w:val="21"/>
                <w:highlight w:val="none"/>
              </w:rPr>
              <w:t>42</w:t>
            </w:r>
          </w:p>
        </w:tc>
        <w:tc>
          <w:tcPr>
            <w:tcW w:w="3969" w:type="dxa"/>
            <w:noWrap w:val="0"/>
            <w:vAlign w:val="center"/>
          </w:tcPr>
          <w:p w14:paraId="3FE60C8C">
            <w:pPr>
              <w:jc w:val="center"/>
              <w:rPr>
                <w:color w:val="auto"/>
                <w:sz w:val="18"/>
                <w:szCs w:val="18"/>
                <w:highlight w:val="none"/>
              </w:rPr>
            </w:pPr>
            <w:r>
              <w:rPr>
                <w:rFonts w:hint="eastAsia"/>
                <w:color w:val="auto"/>
                <w:sz w:val="18"/>
                <w:szCs w:val="18"/>
                <w:highlight w:val="none"/>
              </w:rPr>
              <w:t>实验动态误差</w:t>
            </w:r>
          </w:p>
        </w:tc>
        <w:tc>
          <w:tcPr>
            <w:tcW w:w="3339" w:type="dxa"/>
            <w:noWrap w:val="0"/>
            <w:vAlign w:val="center"/>
          </w:tcPr>
          <w:p w14:paraId="5FC571BB">
            <w:pPr>
              <w:jc w:val="center"/>
              <w:rPr>
                <w:color w:val="auto"/>
                <w:sz w:val="18"/>
                <w:szCs w:val="18"/>
                <w:highlight w:val="none"/>
              </w:rPr>
            </w:pPr>
            <w:r>
              <w:rPr>
                <w:rFonts w:hint="eastAsia"/>
                <w:color w:val="auto"/>
                <w:sz w:val="18"/>
                <w:szCs w:val="18"/>
                <w:highlight w:val="none"/>
              </w:rPr>
              <w:t>&lt;2%</w:t>
            </w:r>
          </w:p>
        </w:tc>
      </w:tr>
      <w:tr w14:paraId="3A06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69963FA5">
            <w:pPr>
              <w:jc w:val="center"/>
              <w:rPr>
                <w:rFonts w:hint="eastAsia" w:ascii="仿宋" w:hAnsi="仿宋"/>
                <w:b/>
                <w:bCs/>
                <w:color w:val="auto"/>
                <w:szCs w:val="21"/>
                <w:highlight w:val="none"/>
              </w:rPr>
            </w:pPr>
            <w:r>
              <w:rPr>
                <w:rFonts w:hint="eastAsia" w:ascii="仿宋" w:hAnsi="仿宋"/>
                <w:b/>
                <w:bCs/>
                <w:color w:val="auto"/>
                <w:szCs w:val="21"/>
                <w:highlight w:val="none"/>
              </w:rPr>
              <w:t>43</w:t>
            </w:r>
          </w:p>
        </w:tc>
        <w:tc>
          <w:tcPr>
            <w:tcW w:w="3969" w:type="dxa"/>
            <w:noWrap w:val="0"/>
            <w:vAlign w:val="center"/>
          </w:tcPr>
          <w:p w14:paraId="1C2C9495">
            <w:pPr>
              <w:jc w:val="center"/>
              <w:rPr>
                <w:color w:val="auto"/>
                <w:sz w:val="18"/>
                <w:szCs w:val="18"/>
                <w:highlight w:val="none"/>
              </w:rPr>
            </w:pPr>
            <w:r>
              <w:rPr>
                <w:rFonts w:hint="eastAsia"/>
                <w:color w:val="auto"/>
                <w:sz w:val="18"/>
                <w:szCs w:val="18"/>
                <w:highlight w:val="none"/>
              </w:rPr>
              <w:t>测速传感器响应时间</w:t>
            </w:r>
          </w:p>
        </w:tc>
        <w:tc>
          <w:tcPr>
            <w:tcW w:w="3339" w:type="dxa"/>
            <w:noWrap w:val="0"/>
            <w:vAlign w:val="center"/>
          </w:tcPr>
          <w:p w14:paraId="1C4702AF">
            <w:pPr>
              <w:jc w:val="center"/>
              <w:rPr>
                <w:color w:val="auto"/>
                <w:sz w:val="18"/>
                <w:szCs w:val="18"/>
                <w:highlight w:val="none"/>
              </w:rPr>
            </w:pPr>
            <w:r>
              <w:rPr>
                <w:rFonts w:hint="eastAsia"/>
                <w:color w:val="auto"/>
                <w:sz w:val="18"/>
                <w:szCs w:val="18"/>
                <w:highlight w:val="none"/>
              </w:rPr>
              <w:t xml:space="preserve">≤100 </w:t>
            </w:r>
            <w:r>
              <w:rPr>
                <w:color w:val="auto"/>
                <w:sz w:val="18"/>
                <w:szCs w:val="18"/>
                <w:highlight w:val="none"/>
              </w:rPr>
              <w:t>µ</w:t>
            </w:r>
            <w:r>
              <w:rPr>
                <w:rFonts w:hint="eastAsia"/>
                <w:color w:val="auto"/>
                <w:sz w:val="18"/>
                <w:szCs w:val="18"/>
                <w:highlight w:val="none"/>
              </w:rPr>
              <w:t>s</w:t>
            </w:r>
          </w:p>
        </w:tc>
      </w:tr>
      <w:tr w14:paraId="74F8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6DAD3279">
            <w:pPr>
              <w:jc w:val="center"/>
              <w:rPr>
                <w:rFonts w:hint="eastAsia" w:ascii="仿宋" w:hAnsi="仿宋"/>
                <w:b/>
                <w:bCs/>
                <w:color w:val="auto"/>
                <w:szCs w:val="21"/>
                <w:highlight w:val="none"/>
              </w:rPr>
            </w:pPr>
            <w:r>
              <w:rPr>
                <w:rFonts w:hint="eastAsia" w:ascii="仿宋" w:hAnsi="仿宋"/>
                <w:b/>
                <w:bCs/>
                <w:color w:val="auto"/>
                <w:szCs w:val="21"/>
                <w:highlight w:val="none"/>
              </w:rPr>
              <w:t>44</w:t>
            </w:r>
          </w:p>
        </w:tc>
        <w:tc>
          <w:tcPr>
            <w:tcW w:w="3969" w:type="dxa"/>
            <w:noWrap w:val="0"/>
            <w:vAlign w:val="center"/>
          </w:tcPr>
          <w:p w14:paraId="31F43400">
            <w:pPr>
              <w:jc w:val="center"/>
              <w:rPr>
                <w:color w:val="auto"/>
                <w:sz w:val="18"/>
                <w:szCs w:val="18"/>
                <w:highlight w:val="none"/>
              </w:rPr>
            </w:pPr>
            <w:r>
              <w:rPr>
                <w:rFonts w:hint="eastAsia"/>
                <w:color w:val="auto"/>
                <w:sz w:val="18"/>
                <w:szCs w:val="18"/>
                <w:highlight w:val="none"/>
              </w:rPr>
              <w:t>测速传感器采样频率</w:t>
            </w:r>
          </w:p>
        </w:tc>
        <w:tc>
          <w:tcPr>
            <w:tcW w:w="3339" w:type="dxa"/>
            <w:noWrap w:val="0"/>
            <w:vAlign w:val="center"/>
          </w:tcPr>
          <w:p w14:paraId="6395F38E">
            <w:pPr>
              <w:jc w:val="center"/>
              <w:rPr>
                <w:color w:val="auto"/>
                <w:sz w:val="18"/>
                <w:szCs w:val="18"/>
                <w:highlight w:val="none"/>
              </w:rPr>
            </w:pPr>
            <w:r>
              <w:rPr>
                <w:rFonts w:hint="eastAsia"/>
                <w:color w:val="auto"/>
                <w:sz w:val="18"/>
                <w:szCs w:val="18"/>
                <w:highlight w:val="none"/>
              </w:rPr>
              <w:t>≥500 kHz</w:t>
            </w:r>
          </w:p>
        </w:tc>
      </w:tr>
      <w:tr w14:paraId="7011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17644BD">
            <w:pPr>
              <w:jc w:val="center"/>
              <w:rPr>
                <w:rFonts w:hint="eastAsia" w:ascii="仿宋" w:hAnsi="仿宋"/>
                <w:b/>
                <w:bCs/>
                <w:color w:val="auto"/>
                <w:szCs w:val="21"/>
                <w:highlight w:val="none"/>
              </w:rPr>
            </w:pPr>
            <w:r>
              <w:rPr>
                <w:rFonts w:hint="eastAsia" w:ascii="仿宋" w:hAnsi="仿宋"/>
                <w:b/>
                <w:bCs/>
                <w:color w:val="auto"/>
                <w:szCs w:val="21"/>
                <w:highlight w:val="none"/>
              </w:rPr>
              <w:t>45</w:t>
            </w:r>
          </w:p>
        </w:tc>
        <w:tc>
          <w:tcPr>
            <w:tcW w:w="3969" w:type="dxa"/>
            <w:noWrap w:val="0"/>
            <w:vAlign w:val="center"/>
          </w:tcPr>
          <w:p w14:paraId="596F4A07">
            <w:pPr>
              <w:jc w:val="center"/>
              <w:rPr>
                <w:color w:val="auto"/>
                <w:sz w:val="18"/>
                <w:szCs w:val="18"/>
                <w:highlight w:val="none"/>
              </w:rPr>
            </w:pPr>
            <w:r>
              <w:rPr>
                <w:rFonts w:hint="eastAsia"/>
                <w:color w:val="auto"/>
                <w:sz w:val="18"/>
                <w:szCs w:val="18"/>
                <w:highlight w:val="none"/>
              </w:rPr>
              <w:t>控制软件系统</w:t>
            </w:r>
          </w:p>
        </w:tc>
        <w:tc>
          <w:tcPr>
            <w:tcW w:w="3339" w:type="dxa"/>
            <w:noWrap w:val="0"/>
            <w:vAlign w:val="center"/>
          </w:tcPr>
          <w:p w14:paraId="476EAE3D">
            <w:pPr>
              <w:jc w:val="center"/>
              <w:rPr>
                <w:color w:val="auto"/>
                <w:sz w:val="18"/>
                <w:szCs w:val="18"/>
                <w:highlight w:val="none"/>
              </w:rPr>
            </w:pPr>
            <w:r>
              <w:rPr>
                <w:rFonts w:hint="eastAsia"/>
                <w:color w:val="auto"/>
                <w:sz w:val="18"/>
                <w:szCs w:val="18"/>
                <w:highlight w:val="none"/>
              </w:rPr>
              <w:t>具有自主知识产权，提供著作权证书</w:t>
            </w:r>
          </w:p>
        </w:tc>
      </w:tr>
      <w:tr w14:paraId="10DA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90AC91B">
            <w:pPr>
              <w:jc w:val="center"/>
              <w:rPr>
                <w:rFonts w:hint="eastAsia" w:ascii="仿宋" w:hAnsi="仿宋"/>
                <w:b/>
                <w:bCs/>
                <w:color w:val="auto"/>
                <w:szCs w:val="21"/>
                <w:highlight w:val="none"/>
              </w:rPr>
            </w:pPr>
            <w:r>
              <w:rPr>
                <w:rFonts w:hint="eastAsia" w:ascii="仿宋" w:hAnsi="仿宋"/>
                <w:b/>
                <w:bCs/>
                <w:color w:val="auto"/>
                <w:szCs w:val="21"/>
                <w:highlight w:val="none"/>
              </w:rPr>
              <w:t>46</w:t>
            </w:r>
          </w:p>
        </w:tc>
        <w:tc>
          <w:tcPr>
            <w:tcW w:w="3969" w:type="dxa"/>
            <w:noWrap w:val="0"/>
            <w:vAlign w:val="center"/>
          </w:tcPr>
          <w:p w14:paraId="16032FE3">
            <w:pPr>
              <w:jc w:val="center"/>
              <w:rPr>
                <w:color w:val="auto"/>
                <w:sz w:val="18"/>
                <w:szCs w:val="18"/>
                <w:highlight w:val="none"/>
              </w:rPr>
            </w:pPr>
            <w:r>
              <w:rPr>
                <w:rFonts w:hint="eastAsia"/>
                <w:color w:val="auto"/>
                <w:sz w:val="18"/>
                <w:szCs w:val="18"/>
                <w:highlight w:val="none"/>
              </w:rPr>
              <w:t>支持多语言</w:t>
            </w:r>
          </w:p>
        </w:tc>
        <w:tc>
          <w:tcPr>
            <w:tcW w:w="3339" w:type="dxa"/>
            <w:noWrap w:val="0"/>
            <w:vAlign w:val="center"/>
          </w:tcPr>
          <w:p w14:paraId="57764FF5">
            <w:pPr>
              <w:jc w:val="center"/>
              <w:rPr>
                <w:color w:val="auto"/>
                <w:sz w:val="18"/>
                <w:szCs w:val="18"/>
                <w:highlight w:val="none"/>
              </w:rPr>
            </w:pPr>
            <w:r>
              <w:rPr>
                <w:rFonts w:hint="eastAsia"/>
                <w:color w:val="auto"/>
                <w:sz w:val="18"/>
                <w:szCs w:val="18"/>
                <w:highlight w:val="none"/>
              </w:rPr>
              <w:t>支持所有语言并可动态切换。用户可自定义翻译，执行标准、自定义参数等输入内容均可多语言切换。</w:t>
            </w:r>
          </w:p>
        </w:tc>
      </w:tr>
      <w:tr w14:paraId="41E1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B65E127">
            <w:pPr>
              <w:jc w:val="center"/>
              <w:rPr>
                <w:rFonts w:hint="eastAsia" w:ascii="仿宋" w:hAnsi="仿宋"/>
                <w:b/>
                <w:bCs/>
                <w:color w:val="auto"/>
                <w:szCs w:val="21"/>
                <w:highlight w:val="none"/>
              </w:rPr>
            </w:pPr>
            <w:r>
              <w:rPr>
                <w:rFonts w:hint="eastAsia" w:ascii="仿宋" w:hAnsi="仿宋"/>
                <w:b/>
                <w:bCs/>
                <w:color w:val="auto"/>
                <w:szCs w:val="21"/>
                <w:highlight w:val="none"/>
              </w:rPr>
              <w:t>47</w:t>
            </w:r>
          </w:p>
        </w:tc>
        <w:tc>
          <w:tcPr>
            <w:tcW w:w="3969" w:type="dxa"/>
            <w:noWrap w:val="0"/>
            <w:vAlign w:val="center"/>
          </w:tcPr>
          <w:p w14:paraId="51C02DBB">
            <w:pPr>
              <w:jc w:val="center"/>
              <w:rPr>
                <w:color w:val="auto"/>
                <w:sz w:val="18"/>
                <w:szCs w:val="18"/>
                <w:highlight w:val="none"/>
              </w:rPr>
            </w:pPr>
            <w:r>
              <w:rPr>
                <w:rFonts w:hint="eastAsia"/>
                <w:color w:val="auto"/>
                <w:sz w:val="18"/>
                <w:szCs w:val="18"/>
                <w:highlight w:val="none"/>
              </w:rPr>
              <w:t>数据处理算法接口</w:t>
            </w:r>
          </w:p>
        </w:tc>
        <w:tc>
          <w:tcPr>
            <w:tcW w:w="3339" w:type="dxa"/>
            <w:noWrap w:val="0"/>
            <w:vAlign w:val="center"/>
          </w:tcPr>
          <w:p w14:paraId="46822363">
            <w:pPr>
              <w:jc w:val="center"/>
              <w:rPr>
                <w:color w:val="auto"/>
                <w:sz w:val="18"/>
                <w:szCs w:val="18"/>
                <w:highlight w:val="none"/>
              </w:rPr>
            </w:pPr>
            <w:r>
              <w:rPr>
                <w:rFonts w:hint="eastAsia"/>
                <w:color w:val="auto"/>
                <w:sz w:val="18"/>
                <w:szCs w:val="18"/>
                <w:highlight w:val="none"/>
              </w:rPr>
              <w:t>预留自定义数据处理算法接口，便于教学研究功能扩展，支持公式编辑，内置操作符，统计函数，且支持自检。</w:t>
            </w:r>
          </w:p>
        </w:tc>
      </w:tr>
      <w:tr w14:paraId="4799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5884CFA2">
            <w:pPr>
              <w:jc w:val="center"/>
              <w:rPr>
                <w:rFonts w:hint="eastAsia" w:ascii="仿宋" w:hAnsi="仿宋"/>
                <w:b/>
                <w:bCs/>
                <w:color w:val="auto"/>
                <w:szCs w:val="21"/>
                <w:highlight w:val="none"/>
              </w:rPr>
            </w:pPr>
            <w:r>
              <w:rPr>
                <w:rFonts w:hint="eastAsia" w:ascii="仿宋" w:hAnsi="仿宋"/>
                <w:b/>
                <w:bCs/>
                <w:color w:val="auto"/>
                <w:szCs w:val="21"/>
                <w:highlight w:val="none"/>
              </w:rPr>
              <w:t>48</w:t>
            </w:r>
          </w:p>
        </w:tc>
        <w:tc>
          <w:tcPr>
            <w:tcW w:w="3969" w:type="dxa"/>
            <w:noWrap w:val="0"/>
            <w:vAlign w:val="center"/>
          </w:tcPr>
          <w:p w14:paraId="6E184886">
            <w:pPr>
              <w:jc w:val="center"/>
              <w:rPr>
                <w:color w:val="auto"/>
                <w:sz w:val="18"/>
                <w:szCs w:val="18"/>
                <w:highlight w:val="none"/>
              </w:rPr>
            </w:pPr>
            <w:r>
              <w:rPr>
                <w:rFonts w:hint="eastAsia"/>
                <w:color w:val="auto"/>
                <w:sz w:val="18"/>
                <w:szCs w:val="18"/>
                <w:highlight w:val="none"/>
              </w:rPr>
              <w:t>图像采集输出</w:t>
            </w:r>
          </w:p>
        </w:tc>
        <w:tc>
          <w:tcPr>
            <w:tcW w:w="3339" w:type="dxa"/>
            <w:noWrap w:val="0"/>
            <w:vAlign w:val="center"/>
          </w:tcPr>
          <w:p w14:paraId="62992AB8">
            <w:pPr>
              <w:jc w:val="center"/>
              <w:rPr>
                <w:color w:val="auto"/>
                <w:sz w:val="18"/>
                <w:szCs w:val="18"/>
                <w:highlight w:val="none"/>
              </w:rPr>
            </w:pPr>
            <w:r>
              <w:rPr>
                <w:rFonts w:hint="eastAsia"/>
                <w:color w:val="auto"/>
                <w:sz w:val="18"/>
                <w:szCs w:val="18"/>
                <w:highlight w:val="none"/>
              </w:rPr>
              <w:t>可将测量过程图像制作成录屏文件并输出保存，且可在软件中回放。</w:t>
            </w:r>
          </w:p>
        </w:tc>
      </w:tr>
      <w:tr w14:paraId="6B45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5A140EC">
            <w:pPr>
              <w:jc w:val="center"/>
              <w:rPr>
                <w:rFonts w:hint="eastAsia" w:ascii="仿宋" w:hAnsi="仿宋"/>
                <w:b/>
                <w:bCs/>
                <w:color w:val="auto"/>
                <w:szCs w:val="21"/>
                <w:highlight w:val="none"/>
              </w:rPr>
            </w:pPr>
            <w:r>
              <w:rPr>
                <w:rFonts w:hint="eastAsia" w:ascii="仿宋" w:hAnsi="仿宋"/>
                <w:b/>
                <w:bCs/>
                <w:color w:val="auto"/>
                <w:szCs w:val="21"/>
                <w:highlight w:val="none"/>
              </w:rPr>
              <w:t>49</w:t>
            </w:r>
          </w:p>
        </w:tc>
        <w:tc>
          <w:tcPr>
            <w:tcW w:w="3969" w:type="dxa"/>
            <w:noWrap w:val="0"/>
            <w:vAlign w:val="center"/>
          </w:tcPr>
          <w:p w14:paraId="4E21D599">
            <w:pPr>
              <w:jc w:val="center"/>
              <w:rPr>
                <w:color w:val="auto"/>
                <w:sz w:val="18"/>
                <w:szCs w:val="18"/>
                <w:highlight w:val="none"/>
              </w:rPr>
            </w:pPr>
            <w:r>
              <w:rPr>
                <w:rFonts w:hint="eastAsia"/>
                <w:color w:val="auto"/>
                <w:sz w:val="18"/>
                <w:szCs w:val="18"/>
                <w:highlight w:val="none"/>
              </w:rPr>
              <w:t>曲线显示</w:t>
            </w:r>
          </w:p>
        </w:tc>
        <w:tc>
          <w:tcPr>
            <w:tcW w:w="3339" w:type="dxa"/>
            <w:noWrap w:val="0"/>
            <w:vAlign w:val="center"/>
          </w:tcPr>
          <w:p w14:paraId="7751344E">
            <w:pPr>
              <w:jc w:val="center"/>
              <w:rPr>
                <w:color w:val="auto"/>
                <w:sz w:val="18"/>
                <w:szCs w:val="18"/>
                <w:highlight w:val="none"/>
              </w:rPr>
            </w:pPr>
            <w:r>
              <w:rPr>
                <w:rFonts w:hint="eastAsia"/>
                <w:color w:val="auto"/>
                <w:sz w:val="18"/>
                <w:szCs w:val="18"/>
                <w:highlight w:val="none"/>
              </w:rPr>
              <w:t>支持多曲线显示，能直观对比不同材料或同种样品不同能量下的冲击特性。</w:t>
            </w:r>
          </w:p>
        </w:tc>
      </w:tr>
      <w:tr w14:paraId="6B7F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75A033AA">
            <w:pPr>
              <w:jc w:val="center"/>
              <w:rPr>
                <w:rFonts w:hint="eastAsia" w:ascii="仿宋" w:hAnsi="仿宋"/>
                <w:b/>
                <w:bCs/>
                <w:color w:val="auto"/>
                <w:szCs w:val="21"/>
                <w:highlight w:val="none"/>
              </w:rPr>
            </w:pPr>
            <w:r>
              <w:rPr>
                <w:rFonts w:hint="eastAsia" w:ascii="仿宋" w:hAnsi="仿宋"/>
                <w:b/>
                <w:bCs/>
                <w:color w:val="auto"/>
                <w:szCs w:val="21"/>
                <w:highlight w:val="none"/>
              </w:rPr>
              <w:t>50</w:t>
            </w:r>
          </w:p>
        </w:tc>
        <w:tc>
          <w:tcPr>
            <w:tcW w:w="3969" w:type="dxa"/>
            <w:noWrap w:val="0"/>
            <w:vAlign w:val="center"/>
          </w:tcPr>
          <w:p w14:paraId="402EA517">
            <w:pPr>
              <w:jc w:val="center"/>
              <w:rPr>
                <w:color w:val="auto"/>
                <w:sz w:val="18"/>
                <w:szCs w:val="18"/>
                <w:highlight w:val="none"/>
              </w:rPr>
            </w:pPr>
            <w:r>
              <w:rPr>
                <w:rFonts w:hint="eastAsia"/>
                <w:color w:val="auto"/>
                <w:sz w:val="18"/>
                <w:szCs w:val="18"/>
                <w:highlight w:val="none"/>
              </w:rPr>
              <w:t>计算点修正</w:t>
            </w:r>
          </w:p>
        </w:tc>
        <w:tc>
          <w:tcPr>
            <w:tcW w:w="3339" w:type="dxa"/>
            <w:noWrap w:val="0"/>
            <w:vAlign w:val="center"/>
          </w:tcPr>
          <w:p w14:paraId="5697D919">
            <w:pPr>
              <w:jc w:val="center"/>
              <w:rPr>
                <w:color w:val="auto"/>
                <w:sz w:val="18"/>
                <w:szCs w:val="18"/>
                <w:highlight w:val="none"/>
              </w:rPr>
            </w:pPr>
            <w:r>
              <w:rPr>
                <w:rFonts w:hint="eastAsia"/>
                <w:color w:val="auto"/>
                <w:sz w:val="18"/>
                <w:szCs w:val="18"/>
                <w:highlight w:val="none"/>
              </w:rPr>
              <w:t>软件中可调用原始数据曲线，并可根据实际试验情况人工更改软件计算起始点及终止点，再重新运算。此功能满足特殊冲击运用，如多层结构样品，冲击曲线出现多次峰值，可人工选择单一峰值进行研究。</w:t>
            </w:r>
          </w:p>
        </w:tc>
      </w:tr>
      <w:tr w14:paraId="4517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B742A56">
            <w:pPr>
              <w:jc w:val="center"/>
              <w:rPr>
                <w:rFonts w:hint="eastAsia" w:ascii="仿宋" w:hAnsi="仿宋"/>
                <w:b/>
                <w:bCs/>
                <w:color w:val="auto"/>
                <w:szCs w:val="21"/>
                <w:highlight w:val="none"/>
              </w:rPr>
            </w:pPr>
            <w:r>
              <w:rPr>
                <w:rFonts w:hint="eastAsia" w:ascii="仿宋" w:hAnsi="仿宋"/>
                <w:b/>
                <w:bCs/>
                <w:color w:val="auto"/>
                <w:szCs w:val="21"/>
                <w:highlight w:val="none"/>
              </w:rPr>
              <w:t>51</w:t>
            </w:r>
          </w:p>
        </w:tc>
        <w:tc>
          <w:tcPr>
            <w:tcW w:w="3969" w:type="dxa"/>
            <w:noWrap w:val="0"/>
            <w:vAlign w:val="center"/>
          </w:tcPr>
          <w:p w14:paraId="0F940A6C">
            <w:pPr>
              <w:jc w:val="center"/>
              <w:rPr>
                <w:color w:val="auto"/>
                <w:sz w:val="18"/>
                <w:szCs w:val="18"/>
                <w:highlight w:val="none"/>
              </w:rPr>
            </w:pPr>
            <w:r>
              <w:rPr>
                <w:rFonts w:hint="eastAsia"/>
                <w:color w:val="auto"/>
                <w:sz w:val="18"/>
                <w:szCs w:val="18"/>
                <w:highlight w:val="none"/>
              </w:rPr>
              <w:t>数据导出</w:t>
            </w:r>
          </w:p>
        </w:tc>
        <w:tc>
          <w:tcPr>
            <w:tcW w:w="3339" w:type="dxa"/>
            <w:noWrap w:val="0"/>
            <w:vAlign w:val="center"/>
          </w:tcPr>
          <w:p w14:paraId="17AF6282">
            <w:pPr>
              <w:jc w:val="center"/>
              <w:rPr>
                <w:color w:val="auto"/>
                <w:sz w:val="18"/>
                <w:szCs w:val="18"/>
                <w:highlight w:val="none"/>
              </w:rPr>
            </w:pPr>
            <w:r>
              <w:rPr>
                <w:rFonts w:hint="eastAsia"/>
                <w:color w:val="auto"/>
                <w:sz w:val="18"/>
                <w:szCs w:val="18"/>
                <w:highlight w:val="none"/>
              </w:rPr>
              <w:t>支持直接导出原始数据、曲线图及数据列表。</w:t>
            </w:r>
          </w:p>
        </w:tc>
      </w:tr>
      <w:tr w14:paraId="6CC3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2FDE3934">
            <w:pPr>
              <w:jc w:val="center"/>
              <w:rPr>
                <w:rFonts w:hint="eastAsia" w:ascii="仿宋" w:hAnsi="仿宋"/>
                <w:b/>
                <w:bCs/>
                <w:color w:val="auto"/>
                <w:szCs w:val="21"/>
                <w:highlight w:val="none"/>
              </w:rPr>
            </w:pPr>
            <w:r>
              <w:rPr>
                <w:rFonts w:hint="eastAsia" w:ascii="仿宋" w:hAnsi="仿宋"/>
                <w:b/>
                <w:bCs/>
                <w:color w:val="auto"/>
                <w:szCs w:val="21"/>
                <w:highlight w:val="none"/>
              </w:rPr>
              <w:t>52</w:t>
            </w:r>
          </w:p>
        </w:tc>
        <w:tc>
          <w:tcPr>
            <w:tcW w:w="3969" w:type="dxa"/>
            <w:noWrap w:val="0"/>
            <w:vAlign w:val="center"/>
          </w:tcPr>
          <w:p w14:paraId="6B2A92D2">
            <w:pPr>
              <w:jc w:val="center"/>
              <w:rPr>
                <w:color w:val="auto"/>
                <w:sz w:val="18"/>
                <w:szCs w:val="18"/>
                <w:highlight w:val="none"/>
              </w:rPr>
            </w:pPr>
            <w:r>
              <w:rPr>
                <w:rFonts w:hint="eastAsia"/>
                <w:color w:val="auto"/>
                <w:sz w:val="18"/>
                <w:szCs w:val="18"/>
                <w:highlight w:val="none"/>
              </w:rPr>
              <w:t>测量结果及分析结果输出</w:t>
            </w:r>
          </w:p>
        </w:tc>
        <w:tc>
          <w:tcPr>
            <w:tcW w:w="3339" w:type="dxa"/>
            <w:noWrap w:val="0"/>
            <w:vAlign w:val="center"/>
          </w:tcPr>
          <w:p w14:paraId="78522392">
            <w:pPr>
              <w:jc w:val="center"/>
              <w:rPr>
                <w:color w:val="auto"/>
                <w:sz w:val="18"/>
                <w:szCs w:val="18"/>
                <w:highlight w:val="none"/>
              </w:rPr>
            </w:pPr>
            <w:r>
              <w:rPr>
                <w:rFonts w:hint="eastAsia"/>
                <w:color w:val="auto"/>
                <w:sz w:val="18"/>
                <w:szCs w:val="18"/>
                <w:highlight w:val="none"/>
              </w:rPr>
              <w:t>测量结果及分析结果输出成报表，支持TXT，XLS等多种文件格式。</w:t>
            </w:r>
          </w:p>
        </w:tc>
      </w:tr>
      <w:tr w14:paraId="1D17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253E76B4">
            <w:pPr>
              <w:jc w:val="center"/>
              <w:rPr>
                <w:rFonts w:hint="eastAsia" w:ascii="仿宋" w:hAnsi="仿宋"/>
                <w:b/>
                <w:bCs/>
                <w:color w:val="auto"/>
                <w:szCs w:val="21"/>
                <w:highlight w:val="none"/>
              </w:rPr>
            </w:pPr>
            <w:r>
              <w:rPr>
                <w:rFonts w:hint="eastAsia" w:ascii="仿宋" w:hAnsi="仿宋"/>
                <w:b/>
                <w:bCs/>
                <w:color w:val="auto"/>
                <w:szCs w:val="21"/>
                <w:highlight w:val="none"/>
              </w:rPr>
              <w:t>53</w:t>
            </w:r>
          </w:p>
        </w:tc>
        <w:tc>
          <w:tcPr>
            <w:tcW w:w="3969" w:type="dxa"/>
            <w:noWrap w:val="0"/>
            <w:vAlign w:val="center"/>
          </w:tcPr>
          <w:p w14:paraId="420485B7">
            <w:pPr>
              <w:jc w:val="center"/>
              <w:rPr>
                <w:color w:val="auto"/>
                <w:sz w:val="18"/>
                <w:szCs w:val="18"/>
                <w:highlight w:val="none"/>
              </w:rPr>
            </w:pPr>
            <w:r>
              <w:rPr>
                <w:rFonts w:hint="eastAsia"/>
                <w:color w:val="auto"/>
                <w:sz w:val="18"/>
                <w:szCs w:val="18"/>
                <w:highlight w:val="none"/>
              </w:rPr>
              <w:t>多用户权限管理</w:t>
            </w:r>
          </w:p>
        </w:tc>
        <w:tc>
          <w:tcPr>
            <w:tcW w:w="3339" w:type="dxa"/>
            <w:noWrap w:val="0"/>
            <w:vAlign w:val="center"/>
          </w:tcPr>
          <w:p w14:paraId="76510CA2">
            <w:pPr>
              <w:jc w:val="center"/>
              <w:rPr>
                <w:color w:val="auto"/>
                <w:sz w:val="18"/>
                <w:szCs w:val="18"/>
                <w:highlight w:val="none"/>
              </w:rPr>
            </w:pPr>
            <w:r>
              <w:rPr>
                <w:rFonts w:hint="eastAsia"/>
                <w:color w:val="auto"/>
                <w:sz w:val="18"/>
                <w:szCs w:val="18"/>
                <w:highlight w:val="none"/>
              </w:rPr>
              <w:t>支持多用户分级管理，管理员可对其他用户的使用权限进行管理。</w:t>
            </w:r>
          </w:p>
        </w:tc>
      </w:tr>
      <w:tr w14:paraId="3961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587DB30D">
            <w:pPr>
              <w:jc w:val="center"/>
              <w:rPr>
                <w:rFonts w:hint="eastAsia" w:ascii="仿宋" w:hAnsi="仿宋"/>
                <w:b/>
                <w:bCs/>
                <w:color w:val="auto"/>
                <w:szCs w:val="21"/>
                <w:highlight w:val="none"/>
              </w:rPr>
            </w:pPr>
            <w:r>
              <w:rPr>
                <w:rFonts w:hint="eastAsia" w:ascii="仿宋" w:hAnsi="仿宋"/>
                <w:b/>
                <w:bCs/>
                <w:color w:val="auto"/>
                <w:szCs w:val="21"/>
                <w:highlight w:val="none"/>
              </w:rPr>
              <w:t>54</w:t>
            </w:r>
          </w:p>
        </w:tc>
        <w:tc>
          <w:tcPr>
            <w:tcW w:w="3969" w:type="dxa"/>
            <w:noWrap w:val="0"/>
            <w:vAlign w:val="center"/>
          </w:tcPr>
          <w:p w14:paraId="3E8D8168">
            <w:pPr>
              <w:jc w:val="center"/>
              <w:rPr>
                <w:color w:val="auto"/>
                <w:sz w:val="18"/>
                <w:szCs w:val="18"/>
                <w:highlight w:val="none"/>
              </w:rPr>
            </w:pPr>
            <w:r>
              <w:rPr>
                <w:rFonts w:hint="eastAsia"/>
                <w:color w:val="auto"/>
                <w:sz w:val="18"/>
                <w:szCs w:val="18"/>
                <w:highlight w:val="none"/>
              </w:rPr>
              <w:t>日志管理</w:t>
            </w:r>
          </w:p>
        </w:tc>
        <w:tc>
          <w:tcPr>
            <w:tcW w:w="3339" w:type="dxa"/>
            <w:noWrap w:val="0"/>
            <w:vAlign w:val="center"/>
          </w:tcPr>
          <w:p w14:paraId="6450FF98">
            <w:pPr>
              <w:jc w:val="center"/>
              <w:rPr>
                <w:color w:val="auto"/>
                <w:sz w:val="18"/>
                <w:szCs w:val="18"/>
                <w:highlight w:val="none"/>
              </w:rPr>
            </w:pPr>
            <w:r>
              <w:rPr>
                <w:rFonts w:hint="eastAsia"/>
                <w:color w:val="auto"/>
                <w:sz w:val="18"/>
                <w:szCs w:val="18"/>
                <w:highlight w:val="none"/>
              </w:rPr>
              <w:t>具备日志管理，可实现操作记录、数据溯源，能够定位数据修改时间和对应用户。</w:t>
            </w:r>
          </w:p>
        </w:tc>
      </w:tr>
      <w:tr w14:paraId="66B7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7A3021A1">
            <w:pPr>
              <w:jc w:val="center"/>
              <w:rPr>
                <w:rFonts w:hint="eastAsia" w:ascii="仿宋" w:hAnsi="仿宋"/>
                <w:b/>
                <w:bCs/>
                <w:color w:val="auto"/>
                <w:szCs w:val="21"/>
                <w:highlight w:val="none"/>
              </w:rPr>
            </w:pPr>
            <w:r>
              <w:rPr>
                <w:rFonts w:hint="eastAsia" w:ascii="仿宋" w:hAnsi="仿宋"/>
                <w:b/>
                <w:bCs/>
                <w:color w:val="auto"/>
                <w:szCs w:val="21"/>
                <w:highlight w:val="none"/>
              </w:rPr>
              <w:t>55</w:t>
            </w:r>
          </w:p>
        </w:tc>
        <w:tc>
          <w:tcPr>
            <w:tcW w:w="3969" w:type="dxa"/>
            <w:noWrap w:val="0"/>
            <w:vAlign w:val="center"/>
          </w:tcPr>
          <w:p w14:paraId="1C57DDAE">
            <w:pPr>
              <w:jc w:val="center"/>
              <w:rPr>
                <w:color w:val="auto"/>
                <w:sz w:val="18"/>
                <w:szCs w:val="18"/>
                <w:highlight w:val="none"/>
              </w:rPr>
            </w:pPr>
            <w:r>
              <w:rPr>
                <w:rFonts w:hint="eastAsia"/>
                <w:color w:val="auto"/>
                <w:sz w:val="18"/>
                <w:szCs w:val="18"/>
                <w:highlight w:val="none"/>
              </w:rPr>
              <w:t>操作界面布局</w:t>
            </w:r>
          </w:p>
        </w:tc>
        <w:tc>
          <w:tcPr>
            <w:tcW w:w="3339" w:type="dxa"/>
            <w:noWrap w:val="0"/>
            <w:vAlign w:val="center"/>
          </w:tcPr>
          <w:p w14:paraId="153B7FA7">
            <w:pPr>
              <w:jc w:val="center"/>
              <w:rPr>
                <w:color w:val="auto"/>
                <w:sz w:val="18"/>
                <w:szCs w:val="18"/>
                <w:highlight w:val="none"/>
              </w:rPr>
            </w:pPr>
            <w:r>
              <w:rPr>
                <w:rFonts w:hint="eastAsia"/>
                <w:color w:val="auto"/>
                <w:sz w:val="18"/>
                <w:szCs w:val="18"/>
                <w:highlight w:val="none"/>
              </w:rPr>
              <w:t>试验界面布局可更改，可自定义增加试验显示界面，软件窗体支持自定义缩放，窗体内容支持等比例缩放。</w:t>
            </w:r>
          </w:p>
        </w:tc>
      </w:tr>
      <w:tr w14:paraId="290A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39324662">
            <w:pPr>
              <w:jc w:val="center"/>
              <w:rPr>
                <w:rFonts w:hint="eastAsia" w:ascii="仿宋" w:hAnsi="仿宋"/>
                <w:b/>
                <w:bCs/>
                <w:color w:val="auto"/>
                <w:szCs w:val="21"/>
                <w:highlight w:val="none"/>
              </w:rPr>
            </w:pPr>
            <w:r>
              <w:rPr>
                <w:rFonts w:hint="eastAsia" w:ascii="仿宋" w:hAnsi="仿宋"/>
                <w:b/>
                <w:bCs/>
                <w:color w:val="auto"/>
                <w:szCs w:val="21"/>
                <w:highlight w:val="none"/>
              </w:rPr>
              <w:t>56</w:t>
            </w:r>
          </w:p>
        </w:tc>
        <w:tc>
          <w:tcPr>
            <w:tcW w:w="3969" w:type="dxa"/>
            <w:noWrap w:val="0"/>
            <w:vAlign w:val="center"/>
          </w:tcPr>
          <w:p w14:paraId="1D564843">
            <w:pPr>
              <w:jc w:val="center"/>
              <w:rPr>
                <w:color w:val="auto"/>
                <w:sz w:val="18"/>
                <w:szCs w:val="18"/>
                <w:highlight w:val="none"/>
              </w:rPr>
            </w:pPr>
            <w:r>
              <w:rPr>
                <w:rFonts w:hint="eastAsia"/>
                <w:color w:val="auto"/>
                <w:sz w:val="18"/>
                <w:szCs w:val="18"/>
                <w:highlight w:val="none"/>
              </w:rPr>
              <w:t>数据管理</w:t>
            </w:r>
          </w:p>
        </w:tc>
        <w:tc>
          <w:tcPr>
            <w:tcW w:w="3339" w:type="dxa"/>
            <w:noWrap w:val="0"/>
            <w:vAlign w:val="center"/>
          </w:tcPr>
          <w:p w14:paraId="658F8DEF">
            <w:pPr>
              <w:jc w:val="center"/>
              <w:rPr>
                <w:color w:val="auto"/>
                <w:sz w:val="18"/>
                <w:szCs w:val="18"/>
                <w:highlight w:val="none"/>
              </w:rPr>
            </w:pPr>
            <w:r>
              <w:rPr>
                <w:rFonts w:hint="eastAsia"/>
                <w:color w:val="auto"/>
                <w:sz w:val="18"/>
                <w:szCs w:val="18"/>
                <w:highlight w:val="none"/>
              </w:rPr>
              <w:t>动态数据存储，双缓存机制，数据不丢失。</w:t>
            </w:r>
          </w:p>
        </w:tc>
      </w:tr>
      <w:tr w14:paraId="7711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4D857D9">
            <w:pPr>
              <w:jc w:val="center"/>
              <w:rPr>
                <w:rFonts w:hint="eastAsia" w:ascii="仿宋" w:hAnsi="仿宋"/>
                <w:b/>
                <w:bCs/>
                <w:color w:val="auto"/>
                <w:szCs w:val="21"/>
                <w:highlight w:val="none"/>
              </w:rPr>
            </w:pPr>
            <w:r>
              <w:rPr>
                <w:rFonts w:hint="eastAsia" w:ascii="仿宋" w:hAnsi="仿宋"/>
                <w:b/>
                <w:bCs/>
                <w:color w:val="auto"/>
                <w:szCs w:val="21"/>
                <w:highlight w:val="none"/>
              </w:rPr>
              <w:t>57</w:t>
            </w:r>
          </w:p>
        </w:tc>
        <w:tc>
          <w:tcPr>
            <w:tcW w:w="3969" w:type="dxa"/>
            <w:noWrap w:val="0"/>
            <w:vAlign w:val="center"/>
          </w:tcPr>
          <w:p w14:paraId="18C8A531">
            <w:pPr>
              <w:jc w:val="center"/>
              <w:rPr>
                <w:color w:val="auto"/>
                <w:sz w:val="18"/>
                <w:szCs w:val="18"/>
                <w:highlight w:val="none"/>
              </w:rPr>
            </w:pPr>
            <w:r>
              <w:rPr>
                <w:rFonts w:hint="eastAsia"/>
                <w:color w:val="auto"/>
                <w:sz w:val="18"/>
                <w:szCs w:val="18"/>
                <w:highlight w:val="none"/>
              </w:rPr>
              <w:t>软件试验界面布局</w:t>
            </w:r>
          </w:p>
        </w:tc>
        <w:tc>
          <w:tcPr>
            <w:tcW w:w="3339" w:type="dxa"/>
            <w:noWrap w:val="0"/>
            <w:vAlign w:val="center"/>
          </w:tcPr>
          <w:p w14:paraId="20D75818">
            <w:pPr>
              <w:jc w:val="center"/>
              <w:rPr>
                <w:color w:val="auto"/>
                <w:sz w:val="18"/>
                <w:szCs w:val="18"/>
                <w:highlight w:val="none"/>
              </w:rPr>
            </w:pPr>
            <w:r>
              <w:rPr>
                <w:rFonts w:hint="eastAsia"/>
                <w:color w:val="auto"/>
                <w:sz w:val="18"/>
                <w:szCs w:val="18"/>
                <w:highlight w:val="none"/>
              </w:rPr>
              <w:t>可自定义增加试验显示界面。</w:t>
            </w:r>
          </w:p>
        </w:tc>
      </w:tr>
      <w:tr w14:paraId="307B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15AF9FE">
            <w:pPr>
              <w:jc w:val="center"/>
              <w:rPr>
                <w:rFonts w:hint="eastAsia" w:ascii="仿宋" w:hAnsi="仿宋"/>
                <w:b/>
                <w:bCs/>
                <w:color w:val="auto"/>
                <w:szCs w:val="21"/>
                <w:highlight w:val="none"/>
              </w:rPr>
            </w:pPr>
            <w:r>
              <w:rPr>
                <w:rFonts w:hint="eastAsia" w:ascii="仿宋" w:hAnsi="仿宋"/>
                <w:b/>
                <w:bCs/>
                <w:color w:val="auto"/>
                <w:szCs w:val="21"/>
                <w:highlight w:val="none"/>
              </w:rPr>
              <w:t>58</w:t>
            </w:r>
          </w:p>
        </w:tc>
        <w:tc>
          <w:tcPr>
            <w:tcW w:w="3969" w:type="dxa"/>
            <w:noWrap w:val="0"/>
            <w:vAlign w:val="center"/>
          </w:tcPr>
          <w:p w14:paraId="37F009EA">
            <w:pPr>
              <w:jc w:val="center"/>
              <w:rPr>
                <w:color w:val="auto"/>
                <w:sz w:val="18"/>
                <w:szCs w:val="18"/>
                <w:highlight w:val="none"/>
              </w:rPr>
            </w:pPr>
            <w:r>
              <w:rPr>
                <w:rFonts w:hint="eastAsia"/>
                <w:color w:val="auto"/>
                <w:sz w:val="18"/>
                <w:szCs w:val="18"/>
                <w:highlight w:val="none"/>
              </w:rPr>
              <w:t>温度范围</w:t>
            </w:r>
          </w:p>
        </w:tc>
        <w:tc>
          <w:tcPr>
            <w:tcW w:w="3339" w:type="dxa"/>
            <w:noWrap w:val="0"/>
            <w:vAlign w:val="center"/>
          </w:tcPr>
          <w:p w14:paraId="30D9A051">
            <w:pPr>
              <w:jc w:val="center"/>
              <w:rPr>
                <w:color w:val="auto"/>
                <w:sz w:val="18"/>
                <w:szCs w:val="18"/>
                <w:highlight w:val="none"/>
              </w:rPr>
            </w:pPr>
            <w:r>
              <w:rPr>
                <w:rFonts w:hint="eastAsia"/>
                <w:color w:val="auto"/>
                <w:sz w:val="18"/>
                <w:szCs w:val="18"/>
                <w:highlight w:val="none"/>
              </w:rPr>
              <w:t>温度可控范围：2.2~800 K</w:t>
            </w:r>
          </w:p>
        </w:tc>
      </w:tr>
      <w:tr w14:paraId="5B1A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35453EEF">
            <w:pPr>
              <w:jc w:val="center"/>
              <w:rPr>
                <w:rFonts w:hint="eastAsia" w:ascii="仿宋" w:hAnsi="仿宋"/>
                <w:b/>
                <w:bCs/>
                <w:color w:val="auto"/>
                <w:szCs w:val="21"/>
                <w:highlight w:val="none"/>
              </w:rPr>
            </w:pPr>
            <w:r>
              <w:rPr>
                <w:rFonts w:hint="eastAsia" w:ascii="仿宋" w:hAnsi="仿宋"/>
                <w:b/>
                <w:bCs/>
                <w:color w:val="auto"/>
                <w:szCs w:val="21"/>
                <w:highlight w:val="none"/>
              </w:rPr>
              <w:t>59</w:t>
            </w:r>
          </w:p>
        </w:tc>
        <w:tc>
          <w:tcPr>
            <w:tcW w:w="3969" w:type="dxa"/>
            <w:noWrap w:val="0"/>
            <w:vAlign w:val="center"/>
          </w:tcPr>
          <w:p w14:paraId="40C2D8F3">
            <w:pPr>
              <w:jc w:val="center"/>
              <w:rPr>
                <w:color w:val="auto"/>
                <w:sz w:val="18"/>
                <w:szCs w:val="18"/>
                <w:highlight w:val="none"/>
              </w:rPr>
            </w:pPr>
            <w:r>
              <w:rPr>
                <w:rFonts w:hint="eastAsia"/>
                <w:color w:val="auto"/>
                <w:sz w:val="18"/>
                <w:szCs w:val="18"/>
                <w:highlight w:val="none"/>
              </w:rPr>
              <w:t>控温方式</w:t>
            </w:r>
          </w:p>
        </w:tc>
        <w:tc>
          <w:tcPr>
            <w:tcW w:w="3339" w:type="dxa"/>
            <w:noWrap w:val="0"/>
            <w:vAlign w:val="center"/>
          </w:tcPr>
          <w:p w14:paraId="2CE01DA9">
            <w:pPr>
              <w:jc w:val="center"/>
              <w:rPr>
                <w:color w:val="auto"/>
                <w:sz w:val="18"/>
                <w:szCs w:val="18"/>
                <w:highlight w:val="none"/>
              </w:rPr>
            </w:pPr>
            <w:r>
              <w:rPr>
                <w:rFonts w:hint="eastAsia"/>
                <w:color w:val="auto"/>
                <w:sz w:val="18"/>
                <w:szCs w:val="18"/>
                <w:highlight w:val="none"/>
              </w:rPr>
              <w:t>串级控温、单级控温可调</w:t>
            </w:r>
          </w:p>
        </w:tc>
      </w:tr>
      <w:tr w14:paraId="2B0B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38988819">
            <w:pPr>
              <w:jc w:val="center"/>
              <w:rPr>
                <w:rFonts w:hint="eastAsia" w:ascii="仿宋" w:hAnsi="仿宋"/>
                <w:b/>
                <w:bCs/>
                <w:color w:val="auto"/>
                <w:szCs w:val="21"/>
                <w:highlight w:val="none"/>
              </w:rPr>
            </w:pPr>
            <w:r>
              <w:rPr>
                <w:rFonts w:hint="eastAsia" w:ascii="仿宋" w:hAnsi="仿宋"/>
                <w:b/>
                <w:bCs/>
                <w:color w:val="auto"/>
                <w:szCs w:val="21"/>
                <w:highlight w:val="none"/>
              </w:rPr>
              <w:t>60</w:t>
            </w:r>
          </w:p>
        </w:tc>
        <w:tc>
          <w:tcPr>
            <w:tcW w:w="3969" w:type="dxa"/>
            <w:noWrap w:val="0"/>
            <w:vAlign w:val="center"/>
          </w:tcPr>
          <w:p w14:paraId="11BC5EF7">
            <w:pPr>
              <w:jc w:val="center"/>
              <w:rPr>
                <w:color w:val="auto"/>
                <w:sz w:val="18"/>
                <w:szCs w:val="18"/>
                <w:highlight w:val="none"/>
              </w:rPr>
            </w:pPr>
            <w:r>
              <w:rPr>
                <w:rFonts w:hint="eastAsia"/>
                <w:color w:val="auto"/>
                <w:sz w:val="18"/>
                <w:szCs w:val="18"/>
                <w:highlight w:val="none"/>
              </w:rPr>
              <w:t>控温精度</w:t>
            </w:r>
          </w:p>
        </w:tc>
        <w:tc>
          <w:tcPr>
            <w:tcW w:w="3339" w:type="dxa"/>
            <w:noWrap w:val="0"/>
            <w:vAlign w:val="center"/>
          </w:tcPr>
          <w:p w14:paraId="0781B08F">
            <w:pPr>
              <w:jc w:val="center"/>
              <w:rPr>
                <w:color w:val="auto"/>
                <w:sz w:val="18"/>
                <w:szCs w:val="18"/>
                <w:highlight w:val="none"/>
              </w:rPr>
            </w:pPr>
            <w:r>
              <w:rPr>
                <w:rFonts w:hint="eastAsia"/>
                <w:color w:val="auto"/>
                <w:sz w:val="18"/>
                <w:szCs w:val="18"/>
                <w:highlight w:val="none"/>
              </w:rPr>
              <w:t>±0.5 K</w:t>
            </w:r>
          </w:p>
        </w:tc>
      </w:tr>
      <w:tr w14:paraId="6C6E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829EC5E">
            <w:pPr>
              <w:jc w:val="center"/>
              <w:rPr>
                <w:rFonts w:hint="eastAsia" w:ascii="仿宋" w:hAnsi="仿宋"/>
                <w:b/>
                <w:bCs/>
                <w:color w:val="auto"/>
                <w:szCs w:val="21"/>
                <w:highlight w:val="none"/>
              </w:rPr>
            </w:pPr>
            <w:r>
              <w:rPr>
                <w:rFonts w:hint="eastAsia" w:ascii="仿宋" w:hAnsi="仿宋"/>
                <w:b/>
                <w:bCs/>
                <w:color w:val="auto"/>
                <w:szCs w:val="21"/>
                <w:highlight w:val="none"/>
              </w:rPr>
              <w:t>61</w:t>
            </w:r>
          </w:p>
        </w:tc>
        <w:tc>
          <w:tcPr>
            <w:tcW w:w="3969" w:type="dxa"/>
            <w:noWrap w:val="0"/>
            <w:vAlign w:val="center"/>
          </w:tcPr>
          <w:p w14:paraId="655BA670">
            <w:pPr>
              <w:jc w:val="center"/>
              <w:rPr>
                <w:color w:val="auto"/>
                <w:sz w:val="18"/>
                <w:szCs w:val="18"/>
                <w:highlight w:val="none"/>
              </w:rPr>
            </w:pPr>
            <w:r>
              <w:rPr>
                <w:rFonts w:hint="eastAsia"/>
                <w:color w:val="auto"/>
                <w:sz w:val="18"/>
                <w:szCs w:val="18"/>
                <w:highlight w:val="none"/>
              </w:rPr>
              <w:t>温度测量通道</w:t>
            </w:r>
          </w:p>
        </w:tc>
        <w:tc>
          <w:tcPr>
            <w:tcW w:w="3339" w:type="dxa"/>
            <w:noWrap w:val="0"/>
            <w:vAlign w:val="center"/>
          </w:tcPr>
          <w:p w14:paraId="4E8A15E2">
            <w:pPr>
              <w:jc w:val="center"/>
              <w:rPr>
                <w:color w:val="auto"/>
                <w:sz w:val="18"/>
                <w:szCs w:val="18"/>
                <w:highlight w:val="none"/>
              </w:rPr>
            </w:pPr>
            <w:r>
              <w:rPr>
                <w:rFonts w:hint="eastAsia"/>
                <w:color w:val="auto"/>
                <w:sz w:val="18"/>
                <w:szCs w:val="18"/>
                <w:highlight w:val="none"/>
              </w:rPr>
              <w:t>6通道</w:t>
            </w:r>
          </w:p>
        </w:tc>
      </w:tr>
      <w:tr w14:paraId="480A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049FDA4F">
            <w:pPr>
              <w:jc w:val="center"/>
              <w:rPr>
                <w:rFonts w:hint="eastAsia" w:ascii="仿宋" w:hAnsi="仿宋"/>
                <w:b/>
                <w:bCs/>
                <w:color w:val="auto"/>
                <w:szCs w:val="21"/>
                <w:highlight w:val="none"/>
              </w:rPr>
            </w:pPr>
            <w:r>
              <w:rPr>
                <w:rFonts w:hint="eastAsia" w:ascii="仿宋" w:hAnsi="仿宋"/>
                <w:b/>
                <w:bCs/>
                <w:color w:val="auto"/>
                <w:szCs w:val="21"/>
                <w:highlight w:val="none"/>
              </w:rPr>
              <w:t>62</w:t>
            </w:r>
          </w:p>
        </w:tc>
        <w:tc>
          <w:tcPr>
            <w:tcW w:w="3969" w:type="dxa"/>
            <w:noWrap w:val="0"/>
            <w:vAlign w:val="center"/>
          </w:tcPr>
          <w:p w14:paraId="230C202D">
            <w:pPr>
              <w:jc w:val="center"/>
              <w:rPr>
                <w:color w:val="auto"/>
                <w:sz w:val="18"/>
                <w:szCs w:val="18"/>
                <w:highlight w:val="none"/>
              </w:rPr>
            </w:pPr>
            <w:r>
              <w:rPr>
                <w:rFonts w:hint="eastAsia"/>
                <w:color w:val="auto"/>
                <w:sz w:val="18"/>
                <w:szCs w:val="18"/>
                <w:highlight w:val="none"/>
              </w:rPr>
              <w:t>变温速率</w:t>
            </w:r>
          </w:p>
        </w:tc>
        <w:tc>
          <w:tcPr>
            <w:tcW w:w="3339" w:type="dxa"/>
            <w:noWrap w:val="0"/>
            <w:vAlign w:val="center"/>
          </w:tcPr>
          <w:p w14:paraId="2FB15ADB">
            <w:pPr>
              <w:jc w:val="center"/>
              <w:rPr>
                <w:color w:val="auto"/>
                <w:sz w:val="18"/>
                <w:szCs w:val="18"/>
                <w:highlight w:val="none"/>
              </w:rPr>
            </w:pPr>
            <w:r>
              <w:rPr>
                <w:rFonts w:hint="eastAsia"/>
                <w:color w:val="auto"/>
                <w:sz w:val="18"/>
                <w:szCs w:val="18"/>
                <w:highlight w:val="none"/>
              </w:rPr>
              <w:t>1~80 K/min</w:t>
            </w:r>
          </w:p>
        </w:tc>
      </w:tr>
      <w:tr w14:paraId="1674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33436F0">
            <w:pPr>
              <w:jc w:val="center"/>
              <w:rPr>
                <w:rFonts w:hint="eastAsia" w:ascii="仿宋" w:hAnsi="仿宋"/>
                <w:b/>
                <w:bCs/>
                <w:color w:val="auto"/>
                <w:szCs w:val="21"/>
                <w:highlight w:val="none"/>
              </w:rPr>
            </w:pPr>
            <w:r>
              <w:rPr>
                <w:rFonts w:hint="eastAsia" w:ascii="仿宋" w:hAnsi="仿宋"/>
                <w:b/>
                <w:bCs/>
                <w:color w:val="auto"/>
                <w:szCs w:val="21"/>
                <w:highlight w:val="none"/>
              </w:rPr>
              <w:t>63</w:t>
            </w:r>
          </w:p>
        </w:tc>
        <w:tc>
          <w:tcPr>
            <w:tcW w:w="3969" w:type="dxa"/>
            <w:noWrap w:val="0"/>
            <w:vAlign w:val="center"/>
          </w:tcPr>
          <w:p w14:paraId="716013C1">
            <w:pPr>
              <w:jc w:val="center"/>
              <w:rPr>
                <w:color w:val="auto"/>
                <w:sz w:val="18"/>
                <w:szCs w:val="18"/>
                <w:highlight w:val="none"/>
              </w:rPr>
            </w:pPr>
            <w:r>
              <w:rPr>
                <w:rFonts w:hint="eastAsia"/>
                <w:color w:val="auto"/>
                <w:sz w:val="18"/>
                <w:szCs w:val="18"/>
                <w:highlight w:val="none"/>
              </w:rPr>
              <w:t>最大变温速率</w:t>
            </w:r>
          </w:p>
        </w:tc>
        <w:tc>
          <w:tcPr>
            <w:tcW w:w="3339" w:type="dxa"/>
            <w:noWrap w:val="0"/>
            <w:vAlign w:val="center"/>
          </w:tcPr>
          <w:p w14:paraId="25059997">
            <w:pPr>
              <w:jc w:val="center"/>
              <w:rPr>
                <w:color w:val="auto"/>
                <w:sz w:val="18"/>
                <w:szCs w:val="18"/>
                <w:highlight w:val="none"/>
              </w:rPr>
            </w:pPr>
            <w:r>
              <w:rPr>
                <w:rFonts w:hint="eastAsia"/>
                <w:color w:val="auto"/>
                <w:sz w:val="18"/>
                <w:szCs w:val="18"/>
                <w:highlight w:val="none"/>
              </w:rPr>
              <w:t>80 K/min</w:t>
            </w:r>
          </w:p>
        </w:tc>
      </w:tr>
      <w:tr w14:paraId="773E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414FEF55">
            <w:pPr>
              <w:jc w:val="center"/>
              <w:rPr>
                <w:rFonts w:hint="eastAsia" w:ascii="仿宋" w:hAnsi="仿宋"/>
                <w:b/>
                <w:bCs/>
                <w:color w:val="auto"/>
                <w:szCs w:val="21"/>
                <w:highlight w:val="none"/>
              </w:rPr>
            </w:pPr>
            <w:r>
              <w:rPr>
                <w:rFonts w:hint="eastAsia" w:ascii="仿宋" w:hAnsi="仿宋"/>
                <w:b/>
                <w:bCs/>
                <w:color w:val="auto"/>
                <w:szCs w:val="21"/>
                <w:highlight w:val="none"/>
              </w:rPr>
              <w:t>64</w:t>
            </w:r>
          </w:p>
        </w:tc>
        <w:tc>
          <w:tcPr>
            <w:tcW w:w="3969" w:type="dxa"/>
            <w:noWrap w:val="0"/>
            <w:vAlign w:val="center"/>
          </w:tcPr>
          <w:p w14:paraId="1BC2A8A9">
            <w:pPr>
              <w:jc w:val="center"/>
              <w:rPr>
                <w:color w:val="auto"/>
                <w:sz w:val="18"/>
                <w:szCs w:val="18"/>
                <w:highlight w:val="none"/>
              </w:rPr>
            </w:pPr>
            <w:r>
              <w:rPr>
                <w:rFonts w:hint="eastAsia"/>
                <w:color w:val="auto"/>
                <w:sz w:val="18"/>
                <w:szCs w:val="18"/>
                <w:highlight w:val="none"/>
              </w:rPr>
              <w:t>温度采样频率</w:t>
            </w:r>
          </w:p>
        </w:tc>
        <w:tc>
          <w:tcPr>
            <w:tcW w:w="3339" w:type="dxa"/>
            <w:noWrap w:val="0"/>
            <w:vAlign w:val="center"/>
          </w:tcPr>
          <w:p w14:paraId="589FC675">
            <w:pPr>
              <w:jc w:val="center"/>
              <w:rPr>
                <w:color w:val="auto"/>
                <w:sz w:val="18"/>
                <w:szCs w:val="18"/>
                <w:highlight w:val="none"/>
              </w:rPr>
            </w:pPr>
            <w:r>
              <w:rPr>
                <w:rFonts w:hint="eastAsia"/>
                <w:color w:val="auto"/>
                <w:sz w:val="18"/>
                <w:szCs w:val="18"/>
                <w:highlight w:val="none"/>
              </w:rPr>
              <w:t>1 kHz</w:t>
            </w:r>
          </w:p>
        </w:tc>
      </w:tr>
      <w:tr w14:paraId="35EB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75743303">
            <w:pPr>
              <w:jc w:val="center"/>
              <w:rPr>
                <w:rFonts w:hint="eastAsia" w:ascii="仿宋" w:hAnsi="仿宋"/>
                <w:b/>
                <w:bCs/>
                <w:color w:val="auto"/>
                <w:szCs w:val="21"/>
                <w:highlight w:val="none"/>
              </w:rPr>
            </w:pPr>
            <w:r>
              <w:rPr>
                <w:rFonts w:hint="eastAsia" w:ascii="仿宋" w:hAnsi="仿宋"/>
                <w:b/>
                <w:bCs/>
                <w:color w:val="auto"/>
                <w:szCs w:val="21"/>
                <w:highlight w:val="none"/>
              </w:rPr>
              <w:t>65</w:t>
            </w:r>
          </w:p>
        </w:tc>
        <w:tc>
          <w:tcPr>
            <w:tcW w:w="3969" w:type="dxa"/>
            <w:noWrap w:val="0"/>
            <w:vAlign w:val="center"/>
          </w:tcPr>
          <w:p w14:paraId="142E9FC6">
            <w:pPr>
              <w:jc w:val="center"/>
              <w:rPr>
                <w:color w:val="auto"/>
                <w:sz w:val="18"/>
                <w:szCs w:val="18"/>
                <w:highlight w:val="none"/>
              </w:rPr>
            </w:pPr>
            <w:r>
              <w:rPr>
                <w:rFonts w:hint="eastAsia"/>
                <w:color w:val="auto"/>
                <w:sz w:val="18"/>
                <w:szCs w:val="18"/>
                <w:highlight w:val="none"/>
              </w:rPr>
              <w:t>杜瓦真空夹层真空度</w:t>
            </w:r>
          </w:p>
        </w:tc>
        <w:tc>
          <w:tcPr>
            <w:tcW w:w="3339" w:type="dxa"/>
            <w:noWrap w:val="0"/>
            <w:vAlign w:val="center"/>
          </w:tcPr>
          <w:p w14:paraId="647B9795">
            <w:pPr>
              <w:jc w:val="center"/>
              <w:rPr>
                <w:color w:val="auto"/>
                <w:sz w:val="18"/>
                <w:szCs w:val="18"/>
                <w:highlight w:val="none"/>
              </w:rPr>
            </w:pPr>
            <w:r>
              <w:rPr>
                <w:rFonts w:hint="eastAsia"/>
                <w:color w:val="auto"/>
                <w:sz w:val="18"/>
                <w:szCs w:val="18"/>
                <w:highlight w:val="none"/>
              </w:rPr>
              <w:t>≤10</w:t>
            </w:r>
            <w:r>
              <w:rPr>
                <w:rFonts w:hint="eastAsia"/>
                <w:color w:val="auto"/>
                <w:sz w:val="18"/>
                <w:szCs w:val="18"/>
                <w:highlight w:val="none"/>
                <w:vertAlign w:val="superscript"/>
              </w:rPr>
              <w:t>-3</w:t>
            </w:r>
            <w:r>
              <w:rPr>
                <w:rFonts w:hint="eastAsia"/>
                <w:color w:val="auto"/>
                <w:sz w:val="18"/>
                <w:szCs w:val="18"/>
                <w:highlight w:val="none"/>
              </w:rPr>
              <w:t xml:space="preserve"> Pa</w:t>
            </w:r>
          </w:p>
        </w:tc>
      </w:tr>
      <w:tr w14:paraId="0C4F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3FB4E1F5">
            <w:pPr>
              <w:jc w:val="center"/>
              <w:rPr>
                <w:rFonts w:hint="eastAsia" w:ascii="仿宋" w:hAnsi="仿宋"/>
                <w:b/>
                <w:bCs/>
                <w:color w:val="auto"/>
                <w:szCs w:val="21"/>
                <w:highlight w:val="none"/>
              </w:rPr>
            </w:pPr>
            <w:r>
              <w:rPr>
                <w:rFonts w:hint="eastAsia" w:ascii="仿宋" w:hAnsi="仿宋"/>
                <w:b/>
                <w:bCs/>
                <w:color w:val="auto"/>
                <w:szCs w:val="21"/>
                <w:highlight w:val="none"/>
              </w:rPr>
              <w:t>66</w:t>
            </w:r>
          </w:p>
        </w:tc>
        <w:tc>
          <w:tcPr>
            <w:tcW w:w="3969" w:type="dxa"/>
            <w:noWrap w:val="0"/>
            <w:vAlign w:val="center"/>
          </w:tcPr>
          <w:p w14:paraId="323D745B">
            <w:pPr>
              <w:jc w:val="center"/>
              <w:rPr>
                <w:color w:val="auto"/>
                <w:sz w:val="18"/>
                <w:szCs w:val="18"/>
                <w:highlight w:val="none"/>
              </w:rPr>
            </w:pPr>
            <w:r>
              <w:rPr>
                <w:rFonts w:hint="eastAsia"/>
                <w:color w:val="auto"/>
                <w:sz w:val="18"/>
                <w:szCs w:val="18"/>
                <w:highlight w:val="none"/>
              </w:rPr>
              <w:t>试验腔真空度</w:t>
            </w:r>
          </w:p>
        </w:tc>
        <w:tc>
          <w:tcPr>
            <w:tcW w:w="3339" w:type="dxa"/>
            <w:noWrap w:val="0"/>
            <w:vAlign w:val="center"/>
          </w:tcPr>
          <w:p w14:paraId="7BCB7331">
            <w:pPr>
              <w:jc w:val="center"/>
              <w:rPr>
                <w:color w:val="auto"/>
                <w:sz w:val="18"/>
                <w:szCs w:val="18"/>
                <w:highlight w:val="none"/>
              </w:rPr>
            </w:pPr>
            <w:r>
              <w:rPr>
                <w:rFonts w:hint="eastAsia"/>
                <w:color w:val="auto"/>
                <w:sz w:val="18"/>
                <w:szCs w:val="18"/>
                <w:highlight w:val="none"/>
              </w:rPr>
              <w:t>≤10</w:t>
            </w:r>
            <w:r>
              <w:rPr>
                <w:rFonts w:hint="eastAsia"/>
                <w:color w:val="auto"/>
                <w:sz w:val="18"/>
                <w:szCs w:val="18"/>
                <w:highlight w:val="none"/>
                <w:vertAlign w:val="superscript"/>
              </w:rPr>
              <w:t>-3</w:t>
            </w:r>
            <w:r>
              <w:rPr>
                <w:rFonts w:hint="eastAsia"/>
                <w:color w:val="auto"/>
                <w:sz w:val="18"/>
                <w:szCs w:val="18"/>
                <w:highlight w:val="none"/>
              </w:rPr>
              <w:t xml:space="preserve"> Pa</w:t>
            </w:r>
          </w:p>
        </w:tc>
      </w:tr>
      <w:tr w14:paraId="33FE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69F35458">
            <w:pPr>
              <w:jc w:val="center"/>
              <w:rPr>
                <w:rFonts w:hint="eastAsia" w:ascii="仿宋" w:hAnsi="仿宋"/>
                <w:b/>
                <w:bCs/>
                <w:color w:val="auto"/>
                <w:szCs w:val="21"/>
                <w:highlight w:val="none"/>
              </w:rPr>
            </w:pPr>
            <w:r>
              <w:rPr>
                <w:rFonts w:hint="eastAsia" w:ascii="仿宋" w:hAnsi="仿宋"/>
                <w:b/>
                <w:bCs/>
                <w:color w:val="auto"/>
                <w:szCs w:val="21"/>
                <w:highlight w:val="none"/>
              </w:rPr>
              <w:t>67</w:t>
            </w:r>
          </w:p>
        </w:tc>
        <w:tc>
          <w:tcPr>
            <w:tcW w:w="3969" w:type="dxa"/>
            <w:noWrap w:val="0"/>
            <w:vAlign w:val="center"/>
          </w:tcPr>
          <w:p w14:paraId="5B1AD8D0">
            <w:pPr>
              <w:jc w:val="center"/>
              <w:rPr>
                <w:color w:val="auto"/>
                <w:sz w:val="18"/>
                <w:szCs w:val="18"/>
                <w:highlight w:val="none"/>
              </w:rPr>
            </w:pPr>
            <w:r>
              <w:rPr>
                <w:rFonts w:hint="eastAsia"/>
                <w:color w:val="auto"/>
                <w:sz w:val="18"/>
                <w:szCs w:val="18"/>
                <w:highlight w:val="none"/>
              </w:rPr>
              <w:t>形变传感器标距</w:t>
            </w:r>
          </w:p>
        </w:tc>
        <w:tc>
          <w:tcPr>
            <w:tcW w:w="3339" w:type="dxa"/>
            <w:noWrap w:val="0"/>
            <w:vAlign w:val="center"/>
          </w:tcPr>
          <w:p w14:paraId="18F4AEE2">
            <w:pPr>
              <w:jc w:val="center"/>
              <w:rPr>
                <w:color w:val="auto"/>
                <w:sz w:val="18"/>
                <w:szCs w:val="18"/>
                <w:highlight w:val="none"/>
              </w:rPr>
            </w:pPr>
            <w:r>
              <w:rPr>
                <w:rFonts w:hint="eastAsia"/>
                <w:color w:val="auto"/>
                <w:sz w:val="18"/>
                <w:szCs w:val="18"/>
                <w:highlight w:val="none"/>
              </w:rPr>
              <w:t>2、5、10、50 mm</w:t>
            </w:r>
          </w:p>
        </w:tc>
      </w:tr>
      <w:tr w14:paraId="1EE9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682875E7">
            <w:pPr>
              <w:jc w:val="center"/>
              <w:rPr>
                <w:rFonts w:hint="eastAsia" w:ascii="仿宋" w:hAnsi="仿宋"/>
                <w:b/>
                <w:bCs/>
                <w:color w:val="auto"/>
                <w:szCs w:val="21"/>
                <w:highlight w:val="none"/>
              </w:rPr>
            </w:pPr>
            <w:r>
              <w:rPr>
                <w:rFonts w:hint="eastAsia" w:ascii="仿宋" w:hAnsi="仿宋"/>
                <w:b/>
                <w:bCs/>
                <w:color w:val="auto"/>
                <w:szCs w:val="21"/>
                <w:highlight w:val="none"/>
              </w:rPr>
              <w:t>68</w:t>
            </w:r>
          </w:p>
        </w:tc>
        <w:tc>
          <w:tcPr>
            <w:tcW w:w="3969" w:type="dxa"/>
            <w:noWrap w:val="0"/>
            <w:vAlign w:val="center"/>
          </w:tcPr>
          <w:p w14:paraId="5003F1C3">
            <w:pPr>
              <w:jc w:val="center"/>
              <w:rPr>
                <w:color w:val="auto"/>
                <w:sz w:val="18"/>
                <w:szCs w:val="18"/>
                <w:highlight w:val="none"/>
              </w:rPr>
            </w:pPr>
            <w:r>
              <w:rPr>
                <w:rFonts w:hint="eastAsia"/>
                <w:color w:val="auto"/>
                <w:sz w:val="18"/>
                <w:szCs w:val="18"/>
                <w:highlight w:val="none"/>
              </w:rPr>
              <w:t>形变传感器重量</w:t>
            </w:r>
          </w:p>
        </w:tc>
        <w:tc>
          <w:tcPr>
            <w:tcW w:w="3339" w:type="dxa"/>
            <w:noWrap w:val="0"/>
            <w:vAlign w:val="center"/>
          </w:tcPr>
          <w:p w14:paraId="71C1C61B">
            <w:pPr>
              <w:jc w:val="center"/>
              <w:rPr>
                <w:color w:val="auto"/>
                <w:sz w:val="18"/>
                <w:szCs w:val="18"/>
                <w:highlight w:val="none"/>
              </w:rPr>
            </w:pPr>
            <w:r>
              <w:rPr>
                <w:rFonts w:hint="eastAsia"/>
                <w:color w:val="auto"/>
                <w:sz w:val="18"/>
                <w:szCs w:val="18"/>
                <w:highlight w:val="none"/>
              </w:rPr>
              <w:t>≤ 5g</w:t>
            </w:r>
          </w:p>
        </w:tc>
      </w:tr>
      <w:tr w14:paraId="6960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3CBB4D6F">
            <w:pPr>
              <w:jc w:val="center"/>
              <w:rPr>
                <w:rFonts w:hint="eastAsia" w:ascii="仿宋" w:hAnsi="仿宋"/>
                <w:b/>
                <w:bCs/>
                <w:color w:val="auto"/>
                <w:szCs w:val="21"/>
                <w:highlight w:val="none"/>
              </w:rPr>
            </w:pPr>
            <w:r>
              <w:rPr>
                <w:rFonts w:hint="eastAsia" w:ascii="仿宋" w:hAnsi="仿宋"/>
                <w:b/>
                <w:bCs/>
                <w:color w:val="auto"/>
                <w:szCs w:val="21"/>
                <w:highlight w:val="none"/>
              </w:rPr>
              <w:t>69</w:t>
            </w:r>
          </w:p>
        </w:tc>
        <w:tc>
          <w:tcPr>
            <w:tcW w:w="3969" w:type="dxa"/>
            <w:noWrap w:val="0"/>
            <w:vAlign w:val="center"/>
          </w:tcPr>
          <w:p w14:paraId="4EC7FCFE">
            <w:pPr>
              <w:jc w:val="center"/>
              <w:rPr>
                <w:color w:val="auto"/>
                <w:sz w:val="18"/>
                <w:szCs w:val="18"/>
                <w:highlight w:val="none"/>
              </w:rPr>
            </w:pPr>
            <w:r>
              <w:rPr>
                <w:rFonts w:hint="eastAsia"/>
                <w:color w:val="auto"/>
                <w:sz w:val="18"/>
                <w:szCs w:val="18"/>
                <w:highlight w:val="none"/>
              </w:rPr>
              <w:t>形变传感器精度</w:t>
            </w:r>
          </w:p>
        </w:tc>
        <w:tc>
          <w:tcPr>
            <w:tcW w:w="3339" w:type="dxa"/>
            <w:noWrap w:val="0"/>
            <w:vAlign w:val="center"/>
          </w:tcPr>
          <w:p w14:paraId="700B1C42">
            <w:pPr>
              <w:jc w:val="center"/>
              <w:rPr>
                <w:color w:val="auto"/>
                <w:sz w:val="18"/>
                <w:szCs w:val="18"/>
                <w:highlight w:val="none"/>
              </w:rPr>
            </w:pPr>
            <w:r>
              <w:rPr>
                <w:rFonts w:hint="eastAsia"/>
                <w:color w:val="auto"/>
                <w:sz w:val="18"/>
                <w:szCs w:val="18"/>
                <w:highlight w:val="none"/>
              </w:rPr>
              <w:t>0.1%</w:t>
            </w:r>
          </w:p>
        </w:tc>
      </w:tr>
      <w:tr w14:paraId="7560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2011C859">
            <w:pPr>
              <w:jc w:val="center"/>
              <w:rPr>
                <w:rFonts w:hint="eastAsia" w:ascii="仿宋" w:hAnsi="仿宋"/>
                <w:b/>
                <w:bCs/>
                <w:color w:val="auto"/>
                <w:szCs w:val="21"/>
                <w:highlight w:val="none"/>
              </w:rPr>
            </w:pPr>
            <w:r>
              <w:rPr>
                <w:rFonts w:hint="eastAsia" w:ascii="仿宋" w:hAnsi="仿宋"/>
                <w:b/>
                <w:bCs/>
                <w:color w:val="auto"/>
                <w:szCs w:val="21"/>
                <w:highlight w:val="none"/>
              </w:rPr>
              <w:t>70</w:t>
            </w:r>
          </w:p>
        </w:tc>
        <w:tc>
          <w:tcPr>
            <w:tcW w:w="3969" w:type="dxa"/>
            <w:noWrap w:val="0"/>
            <w:vAlign w:val="center"/>
          </w:tcPr>
          <w:p w14:paraId="793DCCFC">
            <w:pPr>
              <w:jc w:val="center"/>
              <w:rPr>
                <w:rFonts w:hint="eastAsia"/>
                <w:color w:val="auto"/>
                <w:sz w:val="18"/>
                <w:szCs w:val="18"/>
                <w:highlight w:val="none"/>
              </w:rPr>
            </w:pPr>
            <w:r>
              <w:rPr>
                <w:rFonts w:hint="eastAsia"/>
                <w:color w:val="auto"/>
                <w:sz w:val="18"/>
                <w:szCs w:val="18"/>
                <w:highlight w:val="none"/>
              </w:rPr>
              <w:t>形变传感器行程</w:t>
            </w:r>
          </w:p>
        </w:tc>
        <w:tc>
          <w:tcPr>
            <w:tcW w:w="3339" w:type="dxa"/>
            <w:noWrap w:val="0"/>
            <w:vAlign w:val="center"/>
          </w:tcPr>
          <w:p w14:paraId="596C518A">
            <w:pPr>
              <w:jc w:val="center"/>
              <w:rPr>
                <w:rFonts w:hint="eastAsia"/>
                <w:color w:val="auto"/>
                <w:sz w:val="18"/>
                <w:szCs w:val="18"/>
                <w:highlight w:val="none"/>
              </w:rPr>
            </w:pPr>
            <w:r>
              <w:rPr>
                <w:rFonts w:hint="eastAsia"/>
                <w:color w:val="auto"/>
                <w:sz w:val="18"/>
                <w:szCs w:val="18"/>
                <w:highlight w:val="none"/>
              </w:rPr>
              <w:t>±8%@2mm；±10%@5mm；±18%@10mm；﹢50%，-15%@50mm</w:t>
            </w:r>
          </w:p>
        </w:tc>
      </w:tr>
      <w:tr w14:paraId="639D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889BB6C">
            <w:pPr>
              <w:jc w:val="center"/>
              <w:rPr>
                <w:rFonts w:hint="eastAsia" w:ascii="仿宋" w:hAnsi="仿宋"/>
                <w:b/>
                <w:bCs/>
                <w:color w:val="auto"/>
                <w:szCs w:val="21"/>
                <w:highlight w:val="none"/>
              </w:rPr>
            </w:pPr>
            <w:r>
              <w:rPr>
                <w:rFonts w:hint="eastAsia" w:ascii="仿宋" w:hAnsi="仿宋"/>
                <w:b/>
                <w:bCs/>
                <w:color w:val="auto"/>
                <w:szCs w:val="21"/>
                <w:highlight w:val="none"/>
              </w:rPr>
              <w:t>71</w:t>
            </w:r>
          </w:p>
        </w:tc>
        <w:tc>
          <w:tcPr>
            <w:tcW w:w="3969" w:type="dxa"/>
            <w:noWrap w:val="0"/>
            <w:vAlign w:val="center"/>
          </w:tcPr>
          <w:p w14:paraId="5F1BB5DC">
            <w:pPr>
              <w:jc w:val="center"/>
              <w:rPr>
                <w:rFonts w:hint="eastAsia"/>
                <w:color w:val="auto"/>
                <w:sz w:val="18"/>
                <w:szCs w:val="18"/>
                <w:highlight w:val="none"/>
              </w:rPr>
            </w:pPr>
            <w:r>
              <w:rPr>
                <w:rFonts w:hint="eastAsia"/>
                <w:color w:val="auto"/>
                <w:sz w:val="18"/>
                <w:szCs w:val="18"/>
                <w:highlight w:val="none"/>
              </w:rPr>
              <w:t>形变传感器应用温度范围</w:t>
            </w:r>
          </w:p>
        </w:tc>
        <w:tc>
          <w:tcPr>
            <w:tcW w:w="3339" w:type="dxa"/>
            <w:noWrap w:val="0"/>
            <w:vAlign w:val="center"/>
          </w:tcPr>
          <w:p w14:paraId="2122FB6D">
            <w:pPr>
              <w:jc w:val="center"/>
              <w:rPr>
                <w:rFonts w:hint="eastAsia"/>
                <w:color w:val="auto"/>
                <w:sz w:val="18"/>
                <w:szCs w:val="18"/>
                <w:highlight w:val="none"/>
              </w:rPr>
            </w:pPr>
            <w:r>
              <w:rPr>
                <w:rFonts w:hint="eastAsia"/>
                <w:color w:val="auto"/>
                <w:sz w:val="18"/>
                <w:szCs w:val="18"/>
                <w:highlight w:val="none"/>
              </w:rPr>
              <w:t>2.2~453 K</w:t>
            </w:r>
          </w:p>
        </w:tc>
      </w:tr>
      <w:tr w14:paraId="7995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0493BA1B">
            <w:pPr>
              <w:jc w:val="center"/>
              <w:rPr>
                <w:rFonts w:hint="eastAsia" w:ascii="仿宋" w:hAnsi="仿宋"/>
                <w:b/>
                <w:bCs/>
                <w:color w:val="auto"/>
                <w:szCs w:val="21"/>
                <w:highlight w:val="none"/>
              </w:rPr>
            </w:pPr>
            <w:r>
              <w:rPr>
                <w:rFonts w:hint="eastAsia" w:ascii="仿宋" w:hAnsi="仿宋"/>
                <w:b/>
                <w:bCs/>
                <w:color w:val="auto"/>
                <w:szCs w:val="21"/>
                <w:highlight w:val="none"/>
              </w:rPr>
              <w:t>72</w:t>
            </w:r>
          </w:p>
        </w:tc>
        <w:tc>
          <w:tcPr>
            <w:tcW w:w="3969" w:type="dxa"/>
            <w:noWrap w:val="0"/>
            <w:vAlign w:val="center"/>
          </w:tcPr>
          <w:p w14:paraId="65DC1070">
            <w:pPr>
              <w:jc w:val="center"/>
              <w:rPr>
                <w:rFonts w:hint="eastAsia"/>
                <w:color w:val="auto"/>
                <w:sz w:val="18"/>
                <w:szCs w:val="18"/>
                <w:highlight w:val="none"/>
              </w:rPr>
            </w:pPr>
            <w:r>
              <w:rPr>
                <w:rFonts w:hint="eastAsia"/>
                <w:color w:val="auto"/>
                <w:sz w:val="18"/>
                <w:szCs w:val="18"/>
                <w:highlight w:val="none"/>
              </w:rPr>
              <w:t>形变传感器标定</w:t>
            </w:r>
          </w:p>
        </w:tc>
        <w:tc>
          <w:tcPr>
            <w:tcW w:w="3339" w:type="dxa"/>
            <w:noWrap w:val="0"/>
            <w:vAlign w:val="center"/>
          </w:tcPr>
          <w:p w14:paraId="41077DA2">
            <w:pPr>
              <w:jc w:val="center"/>
              <w:rPr>
                <w:rFonts w:hint="eastAsia"/>
                <w:color w:val="auto"/>
                <w:sz w:val="18"/>
                <w:szCs w:val="18"/>
                <w:highlight w:val="none"/>
              </w:rPr>
            </w:pPr>
            <w:r>
              <w:rPr>
                <w:rFonts w:hint="eastAsia"/>
                <w:color w:val="auto"/>
                <w:sz w:val="18"/>
                <w:szCs w:val="18"/>
                <w:highlight w:val="none"/>
              </w:rPr>
              <w:t>提供4 K形变传感器标定值及标定证书</w:t>
            </w:r>
          </w:p>
        </w:tc>
      </w:tr>
      <w:tr w14:paraId="4969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737F9AA3">
            <w:pPr>
              <w:jc w:val="center"/>
              <w:rPr>
                <w:rFonts w:hint="eastAsia" w:ascii="仿宋" w:hAnsi="仿宋"/>
                <w:b/>
                <w:bCs/>
                <w:color w:val="auto"/>
                <w:szCs w:val="21"/>
                <w:highlight w:val="none"/>
              </w:rPr>
            </w:pPr>
            <w:r>
              <w:rPr>
                <w:rFonts w:hint="eastAsia" w:ascii="仿宋" w:hAnsi="仿宋"/>
                <w:b/>
                <w:bCs/>
                <w:color w:val="auto"/>
                <w:szCs w:val="21"/>
                <w:highlight w:val="none"/>
              </w:rPr>
              <w:t>73</w:t>
            </w:r>
          </w:p>
        </w:tc>
        <w:tc>
          <w:tcPr>
            <w:tcW w:w="3969" w:type="dxa"/>
            <w:noWrap w:val="0"/>
            <w:vAlign w:val="center"/>
          </w:tcPr>
          <w:p w14:paraId="5652DE05">
            <w:pPr>
              <w:jc w:val="center"/>
              <w:rPr>
                <w:rFonts w:hint="eastAsia"/>
                <w:color w:val="auto"/>
                <w:sz w:val="18"/>
                <w:szCs w:val="18"/>
                <w:highlight w:val="none"/>
              </w:rPr>
            </w:pPr>
            <w:r>
              <w:rPr>
                <w:rFonts w:hint="eastAsia"/>
                <w:color w:val="auto"/>
                <w:sz w:val="18"/>
                <w:szCs w:val="18"/>
                <w:highlight w:val="none"/>
              </w:rPr>
              <w:t>磁场下温度偏移</w:t>
            </w:r>
          </w:p>
        </w:tc>
        <w:tc>
          <w:tcPr>
            <w:tcW w:w="3339" w:type="dxa"/>
            <w:noWrap w:val="0"/>
            <w:vAlign w:val="center"/>
          </w:tcPr>
          <w:p w14:paraId="16552CF7">
            <w:pPr>
              <w:jc w:val="center"/>
              <w:rPr>
                <w:rFonts w:hint="eastAsia"/>
                <w:color w:val="auto"/>
                <w:sz w:val="18"/>
                <w:szCs w:val="18"/>
                <w:highlight w:val="none"/>
              </w:rPr>
            </w:pPr>
            <w:bookmarkStart w:id="6" w:name="OLE_LINK18"/>
            <w:r>
              <w:rPr>
                <w:rFonts w:hint="eastAsia"/>
                <w:color w:val="auto"/>
                <w:sz w:val="18"/>
                <w:szCs w:val="18"/>
                <w:highlight w:val="none"/>
              </w:rPr>
              <w:t>≤</w:t>
            </w:r>
            <w:bookmarkEnd w:id="6"/>
            <w:r>
              <w:rPr>
                <w:rFonts w:hint="eastAsia"/>
                <w:color w:val="auto"/>
                <w:sz w:val="18"/>
                <w:szCs w:val="18"/>
                <w:highlight w:val="none"/>
              </w:rPr>
              <w:t>1.4%@9 T，≤0.1%@2T</w:t>
            </w:r>
          </w:p>
        </w:tc>
      </w:tr>
      <w:tr w14:paraId="2205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7324BDEF">
            <w:pPr>
              <w:jc w:val="center"/>
              <w:rPr>
                <w:rFonts w:hint="eastAsia" w:ascii="仿宋" w:hAnsi="仿宋"/>
                <w:b/>
                <w:bCs/>
                <w:color w:val="auto"/>
                <w:szCs w:val="21"/>
                <w:highlight w:val="none"/>
              </w:rPr>
            </w:pPr>
            <w:r>
              <w:rPr>
                <w:rFonts w:hint="eastAsia" w:ascii="仿宋" w:hAnsi="仿宋"/>
                <w:b/>
                <w:bCs/>
                <w:color w:val="auto"/>
                <w:szCs w:val="21"/>
                <w:highlight w:val="none"/>
              </w:rPr>
              <w:t>74</w:t>
            </w:r>
          </w:p>
        </w:tc>
        <w:tc>
          <w:tcPr>
            <w:tcW w:w="3969" w:type="dxa"/>
            <w:noWrap w:val="0"/>
            <w:vAlign w:val="center"/>
          </w:tcPr>
          <w:p w14:paraId="2EFC8EC4">
            <w:pPr>
              <w:jc w:val="center"/>
              <w:rPr>
                <w:rFonts w:hint="eastAsia"/>
                <w:color w:val="auto"/>
                <w:sz w:val="18"/>
                <w:szCs w:val="18"/>
                <w:highlight w:val="none"/>
              </w:rPr>
            </w:pPr>
            <w:r>
              <w:rPr>
                <w:rFonts w:hint="eastAsia"/>
                <w:color w:val="auto"/>
                <w:sz w:val="18"/>
                <w:szCs w:val="18"/>
                <w:highlight w:val="none"/>
              </w:rPr>
              <w:t>无量纲灵敏度</w:t>
            </w:r>
          </w:p>
        </w:tc>
        <w:tc>
          <w:tcPr>
            <w:tcW w:w="3339" w:type="dxa"/>
            <w:noWrap w:val="0"/>
            <w:vAlign w:val="center"/>
          </w:tcPr>
          <w:p w14:paraId="24E285E8">
            <w:pPr>
              <w:jc w:val="center"/>
              <w:rPr>
                <w:rFonts w:hint="eastAsia"/>
                <w:color w:val="auto"/>
                <w:sz w:val="18"/>
                <w:szCs w:val="18"/>
                <w:highlight w:val="none"/>
              </w:rPr>
            </w:pPr>
            <w:r>
              <w:rPr>
                <w:rFonts w:hint="eastAsia"/>
                <w:color w:val="auto"/>
                <w:sz w:val="18"/>
                <w:szCs w:val="18"/>
                <w:highlight w:val="none"/>
              </w:rPr>
              <w:t>2.5@2 K，1.4@10 K，1.2@20 K，0.96@100 K，0.54@300 K</w:t>
            </w:r>
          </w:p>
        </w:tc>
      </w:tr>
      <w:tr w14:paraId="0120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67F3CB18">
            <w:pPr>
              <w:jc w:val="center"/>
              <w:rPr>
                <w:rFonts w:hint="eastAsia" w:ascii="仿宋" w:hAnsi="仿宋"/>
                <w:b/>
                <w:bCs/>
                <w:color w:val="auto"/>
                <w:szCs w:val="21"/>
                <w:highlight w:val="none"/>
              </w:rPr>
            </w:pPr>
            <w:r>
              <w:rPr>
                <w:rFonts w:hint="eastAsia" w:ascii="仿宋" w:hAnsi="仿宋"/>
                <w:b/>
                <w:bCs/>
                <w:color w:val="auto"/>
                <w:szCs w:val="21"/>
                <w:highlight w:val="none"/>
              </w:rPr>
              <w:t>75</w:t>
            </w:r>
          </w:p>
        </w:tc>
        <w:tc>
          <w:tcPr>
            <w:tcW w:w="3969" w:type="dxa"/>
            <w:noWrap w:val="0"/>
            <w:vAlign w:val="center"/>
          </w:tcPr>
          <w:p w14:paraId="32D26676">
            <w:pPr>
              <w:jc w:val="center"/>
              <w:rPr>
                <w:rFonts w:hint="eastAsia"/>
                <w:color w:val="auto"/>
                <w:sz w:val="18"/>
                <w:szCs w:val="18"/>
                <w:highlight w:val="none"/>
              </w:rPr>
            </w:pPr>
            <w:r>
              <w:rPr>
                <w:rFonts w:hint="eastAsia"/>
                <w:color w:val="auto"/>
                <w:sz w:val="18"/>
                <w:szCs w:val="18"/>
                <w:highlight w:val="none"/>
              </w:rPr>
              <w:t>测温精度</w:t>
            </w:r>
          </w:p>
        </w:tc>
        <w:tc>
          <w:tcPr>
            <w:tcW w:w="3339" w:type="dxa"/>
            <w:noWrap w:val="0"/>
            <w:vAlign w:val="center"/>
          </w:tcPr>
          <w:p w14:paraId="6B0C31FC">
            <w:pPr>
              <w:jc w:val="center"/>
              <w:rPr>
                <w:rFonts w:hint="eastAsia"/>
                <w:color w:val="auto"/>
                <w:sz w:val="18"/>
                <w:szCs w:val="18"/>
                <w:highlight w:val="none"/>
              </w:rPr>
            </w:pPr>
            <w:r>
              <w:rPr>
                <w:rFonts w:hint="eastAsia"/>
                <w:color w:val="auto"/>
                <w:sz w:val="18"/>
                <w:szCs w:val="18"/>
                <w:highlight w:val="none"/>
              </w:rPr>
              <w:t xml:space="preserve">±3 </w:t>
            </w:r>
            <w:r>
              <w:rPr>
                <w:color w:val="auto"/>
                <w:sz w:val="18"/>
                <w:szCs w:val="18"/>
                <w:highlight w:val="none"/>
              </w:rPr>
              <w:t>mK</w:t>
            </w:r>
            <w:r>
              <w:rPr>
                <w:rFonts w:hint="eastAsia"/>
                <w:color w:val="auto"/>
                <w:sz w:val="18"/>
                <w:szCs w:val="18"/>
                <w:highlight w:val="none"/>
              </w:rPr>
              <w:t xml:space="preserve">@1.4 K，±3 </w:t>
            </w:r>
            <w:r>
              <w:rPr>
                <w:color w:val="auto"/>
                <w:sz w:val="18"/>
                <w:szCs w:val="18"/>
                <w:highlight w:val="none"/>
              </w:rPr>
              <w:t>mK</w:t>
            </w:r>
            <w:r>
              <w:rPr>
                <w:rFonts w:hint="eastAsia"/>
                <w:color w:val="auto"/>
                <w:sz w:val="18"/>
                <w:szCs w:val="18"/>
                <w:highlight w:val="none"/>
              </w:rPr>
              <w:t>@4.2 K，±5 mK@10 K，±8 mK@20 K，±15 mK@77 K，±30mK@300 K</w:t>
            </w:r>
          </w:p>
        </w:tc>
      </w:tr>
      <w:tr w14:paraId="0688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1E890014">
            <w:pPr>
              <w:jc w:val="center"/>
              <w:rPr>
                <w:rFonts w:hint="eastAsia" w:ascii="仿宋" w:hAnsi="仿宋"/>
                <w:b/>
                <w:bCs/>
                <w:color w:val="auto"/>
                <w:szCs w:val="21"/>
                <w:highlight w:val="none"/>
              </w:rPr>
            </w:pPr>
            <w:r>
              <w:rPr>
                <w:rFonts w:hint="eastAsia" w:ascii="仿宋" w:hAnsi="仿宋"/>
                <w:b/>
                <w:bCs/>
                <w:color w:val="auto"/>
                <w:szCs w:val="21"/>
                <w:highlight w:val="none"/>
              </w:rPr>
              <w:t>76</w:t>
            </w:r>
          </w:p>
        </w:tc>
        <w:tc>
          <w:tcPr>
            <w:tcW w:w="3969" w:type="dxa"/>
            <w:noWrap w:val="0"/>
            <w:vAlign w:val="center"/>
          </w:tcPr>
          <w:p w14:paraId="06E3F0EA">
            <w:pPr>
              <w:jc w:val="center"/>
              <w:rPr>
                <w:rFonts w:hint="eastAsia"/>
                <w:color w:val="auto"/>
                <w:sz w:val="18"/>
                <w:szCs w:val="18"/>
                <w:highlight w:val="none"/>
              </w:rPr>
            </w:pPr>
            <w:r>
              <w:rPr>
                <w:rFonts w:hint="eastAsia"/>
                <w:color w:val="auto"/>
                <w:sz w:val="18"/>
                <w:szCs w:val="18"/>
                <w:highlight w:val="none"/>
              </w:rPr>
              <w:t>热响应时间</w:t>
            </w:r>
          </w:p>
        </w:tc>
        <w:tc>
          <w:tcPr>
            <w:tcW w:w="3339" w:type="dxa"/>
            <w:noWrap w:val="0"/>
            <w:vAlign w:val="center"/>
          </w:tcPr>
          <w:p w14:paraId="0FA3F9D9">
            <w:pPr>
              <w:jc w:val="center"/>
              <w:rPr>
                <w:rFonts w:hint="eastAsia"/>
                <w:color w:val="auto"/>
                <w:sz w:val="18"/>
                <w:szCs w:val="18"/>
                <w:highlight w:val="none"/>
              </w:rPr>
            </w:pPr>
            <w:r>
              <w:rPr>
                <w:rFonts w:hint="eastAsia"/>
                <w:color w:val="auto"/>
                <w:sz w:val="18"/>
                <w:szCs w:val="18"/>
                <w:highlight w:val="none"/>
              </w:rPr>
              <w:t xml:space="preserve">1.5 </w:t>
            </w:r>
            <w:r>
              <w:rPr>
                <w:color w:val="auto"/>
                <w:sz w:val="18"/>
                <w:szCs w:val="18"/>
                <w:highlight w:val="none"/>
              </w:rPr>
              <w:t>m</w:t>
            </w:r>
            <w:r>
              <w:rPr>
                <w:rFonts w:hint="eastAsia"/>
                <w:color w:val="auto"/>
                <w:sz w:val="18"/>
                <w:szCs w:val="18"/>
                <w:highlight w:val="none"/>
              </w:rPr>
              <w:t>s@4.2 K, 50 ms@77 K</w:t>
            </w:r>
          </w:p>
        </w:tc>
      </w:tr>
      <w:tr w14:paraId="4239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2D5F78FD">
            <w:pPr>
              <w:jc w:val="center"/>
              <w:rPr>
                <w:rFonts w:hint="eastAsia" w:ascii="仿宋" w:hAnsi="仿宋"/>
                <w:b/>
                <w:bCs/>
                <w:color w:val="auto"/>
                <w:szCs w:val="21"/>
                <w:highlight w:val="none"/>
              </w:rPr>
            </w:pPr>
            <w:r>
              <w:rPr>
                <w:rFonts w:hint="eastAsia" w:ascii="仿宋" w:hAnsi="仿宋"/>
                <w:b/>
                <w:bCs/>
                <w:color w:val="auto"/>
                <w:szCs w:val="21"/>
                <w:highlight w:val="none"/>
              </w:rPr>
              <w:t>77</w:t>
            </w:r>
          </w:p>
        </w:tc>
        <w:tc>
          <w:tcPr>
            <w:tcW w:w="3969" w:type="dxa"/>
            <w:noWrap w:val="0"/>
            <w:vAlign w:val="center"/>
          </w:tcPr>
          <w:p w14:paraId="10B34F79">
            <w:pPr>
              <w:jc w:val="center"/>
              <w:rPr>
                <w:rFonts w:hint="eastAsia"/>
                <w:color w:val="auto"/>
                <w:sz w:val="18"/>
                <w:szCs w:val="18"/>
                <w:highlight w:val="none"/>
              </w:rPr>
            </w:pPr>
            <w:r>
              <w:rPr>
                <w:rFonts w:hint="eastAsia"/>
                <w:color w:val="auto"/>
                <w:sz w:val="18"/>
                <w:szCs w:val="18"/>
                <w:highlight w:val="none"/>
              </w:rPr>
              <w:t>温度传感器测温范围</w:t>
            </w:r>
          </w:p>
        </w:tc>
        <w:tc>
          <w:tcPr>
            <w:tcW w:w="3339" w:type="dxa"/>
            <w:noWrap w:val="0"/>
            <w:vAlign w:val="center"/>
          </w:tcPr>
          <w:p w14:paraId="7C4C5F9D">
            <w:pPr>
              <w:jc w:val="center"/>
              <w:rPr>
                <w:rFonts w:hint="eastAsia"/>
                <w:color w:val="auto"/>
                <w:sz w:val="18"/>
                <w:szCs w:val="18"/>
                <w:highlight w:val="none"/>
              </w:rPr>
            </w:pPr>
            <w:r>
              <w:rPr>
                <w:rFonts w:hint="eastAsia"/>
                <w:color w:val="auto"/>
                <w:sz w:val="18"/>
                <w:szCs w:val="18"/>
                <w:highlight w:val="none"/>
              </w:rPr>
              <w:t>0.1~800 K</w:t>
            </w:r>
          </w:p>
        </w:tc>
      </w:tr>
      <w:tr w14:paraId="34E8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E8E8E8"/>
            <w:noWrap w:val="0"/>
            <w:vAlign w:val="center"/>
          </w:tcPr>
          <w:p w14:paraId="0281494A">
            <w:pPr>
              <w:jc w:val="center"/>
              <w:rPr>
                <w:rFonts w:hint="eastAsia" w:ascii="仿宋" w:hAnsi="仿宋"/>
                <w:b/>
                <w:bCs/>
                <w:color w:val="auto"/>
                <w:szCs w:val="21"/>
                <w:highlight w:val="none"/>
              </w:rPr>
            </w:pPr>
            <w:r>
              <w:rPr>
                <w:rFonts w:hint="eastAsia" w:ascii="仿宋" w:hAnsi="仿宋"/>
                <w:b/>
                <w:bCs/>
                <w:color w:val="auto"/>
                <w:szCs w:val="21"/>
                <w:highlight w:val="none"/>
              </w:rPr>
              <w:t>78</w:t>
            </w:r>
          </w:p>
        </w:tc>
        <w:tc>
          <w:tcPr>
            <w:tcW w:w="3969" w:type="dxa"/>
            <w:noWrap w:val="0"/>
            <w:vAlign w:val="center"/>
          </w:tcPr>
          <w:p w14:paraId="13ED745B">
            <w:pPr>
              <w:jc w:val="center"/>
              <w:rPr>
                <w:rFonts w:hint="eastAsia"/>
                <w:color w:val="auto"/>
                <w:sz w:val="18"/>
                <w:szCs w:val="18"/>
                <w:highlight w:val="none"/>
              </w:rPr>
            </w:pPr>
            <w:r>
              <w:rPr>
                <w:rFonts w:hint="eastAsia"/>
                <w:color w:val="auto"/>
                <w:sz w:val="18"/>
                <w:szCs w:val="18"/>
                <w:highlight w:val="none"/>
              </w:rPr>
              <w:t>制冷形式</w:t>
            </w:r>
          </w:p>
        </w:tc>
        <w:tc>
          <w:tcPr>
            <w:tcW w:w="3339" w:type="dxa"/>
            <w:noWrap w:val="0"/>
            <w:vAlign w:val="center"/>
          </w:tcPr>
          <w:p w14:paraId="4DC6CDA0">
            <w:pPr>
              <w:jc w:val="center"/>
              <w:rPr>
                <w:rFonts w:hint="eastAsia"/>
                <w:color w:val="auto"/>
                <w:sz w:val="18"/>
                <w:szCs w:val="18"/>
                <w:highlight w:val="none"/>
              </w:rPr>
            </w:pPr>
            <w:r>
              <w:rPr>
                <w:rFonts w:hint="eastAsia"/>
                <w:color w:val="auto"/>
                <w:sz w:val="18"/>
                <w:szCs w:val="18"/>
                <w:highlight w:val="none"/>
              </w:rPr>
              <w:t>支持超流氦制冷方式</w:t>
            </w:r>
          </w:p>
        </w:tc>
      </w:tr>
    </w:tbl>
    <w:p w14:paraId="51588F81">
      <w:pPr>
        <w:rPr>
          <w:rFonts w:hint="eastAsia"/>
          <w:color w:val="auto"/>
          <w:highlight w:val="none"/>
        </w:rPr>
      </w:pPr>
    </w:p>
    <w:p w14:paraId="4DAD5B93">
      <w:pPr>
        <w:adjustRightInd w:val="0"/>
        <w:snapToGrid w:val="0"/>
        <w:spacing w:before="120" w:beforeLines="50" w:line="360" w:lineRule="auto"/>
        <w:rPr>
          <w:b/>
          <w:color w:val="auto"/>
          <w:sz w:val="24"/>
          <w:highlight w:val="none"/>
        </w:rPr>
      </w:pPr>
      <w:r>
        <w:rPr>
          <w:rFonts w:hint="eastAsia"/>
          <w:b/>
          <w:color w:val="auto"/>
          <w:sz w:val="24"/>
          <w:highlight w:val="none"/>
        </w:rPr>
        <w:t>2.4、各部分技术指标与要求</w:t>
      </w:r>
    </w:p>
    <w:p w14:paraId="68D2C2EE">
      <w:pPr>
        <w:pStyle w:val="2"/>
        <w:spacing w:line="360" w:lineRule="auto"/>
        <w:rPr>
          <w:rFonts w:eastAsia="宋体"/>
          <w:color w:val="auto"/>
          <w:kern w:val="0"/>
          <w:sz w:val="22"/>
          <w:szCs w:val="22"/>
          <w:highlight w:val="none"/>
        </w:rPr>
      </w:pPr>
      <w:r>
        <w:rPr>
          <w:rFonts w:hint="eastAsia" w:eastAsia="宋体"/>
          <w:color w:val="auto"/>
          <w:kern w:val="0"/>
          <w:sz w:val="22"/>
          <w:szCs w:val="22"/>
          <w:highlight w:val="none"/>
        </w:rPr>
        <w:t>2.4.1 加速寿命试验平台综合试验系统</w:t>
      </w:r>
    </w:p>
    <w:p w14:paraId="2A9C2F03">
      <w:pPr>
        <w:spacing w:line="360" w:lineRule="auto"/>
        <w:ind w:left="567" w:leftChars="270"/>
        <w:rPr>
          <w:color w:val="auto"/>
          <w:highlight w:val="none"/>
        </w:rPr>
      </w:pPr>
      <w:r>
        <w:rPr>
          <w:rFonts w:hint="eastAsia"/>
          <w:color w:val="auto"/>
          <w:highlight w:val="none"/>
        </w:rPr>
        <w:t>1）可开展超导电缆冲击试验和拉伸试验，主体示意如图2.1所示。</w:t>
      </w:r>
    </w:p>
    <w:p w14:paraId="11F684CD">
      <w:pPr>
        <w:widowControl/>
        <w:spacing w:line="360" w:lineRule="auto"/>
        <w:ind w:left="567"/>
        <w:jc w:val="center"/>
        <w:rPr>
          <w:color w:val="auto"/>
          <w:kern w:val="0"/>
          <w:sz w:val="22"/>
          <w:szCs w:val="22"/>
          <w:highlight w:val="none"/>
        </w:rPr>
      </w:pPr>
      <w:r>
        <w:rPr>
          <w:color w:val="auto"/>
          <w:kern w:val="0"/>
          <w:sz w:val="22"/>
          <w:szCs w:val="22"/>
          <w:highlight w:val="none"/>
        </w:rPr>
        <w:drawing>
          <wp:inline distT="0" distB="0" distL="114300" distR="114300">
            <wp:extent cx="5274310" cy="3527425"/>
            <wp:effectExtent l="0" t="0" r="139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t="14655" b="14655"/>
                    <a:stretch>
                      <a:fillRect/>
                    </a:stretch>
                  </pic:blipFill>
                  <pic:spPr>
                    <a:xfrm>
                      <a:off x="0" y="0"/>
                      <a:ext cx="5274310" cy="3527425"/>
                    </a:xfrm>
                    <a:prstGeom prst="rect">
                      <a:avLst/>
                    </a:prstGeom>
                    <a:noFill/>
                    <a:ln>
                      <a:noFill/>
                    </a:ln>
                  </pic:spPr>
                </pic:pic>
              </a:graphicData>
            </a:graphic>
          </wp:inline>
        </w:drawing>
      </w:r>
    </w:p>
    <w:p w14:paraId="25C7EAC3">
      <w:pPr>
        <w:widowControl/>
        <w:spacing w:line="360" w:lineRule="auto"/>
        <w:ind w:left="567" w:firstLine="422" w:firstLineChars="200"/>
        <w:jc w:val="center"/>
        <w:rPr>
          <w:b/>
          <w:bCs/>
          <w:color w:val="auto"/>
          <w:kern w:val="0"/>
          <w:szCs w:val="21"/>
          <w:highlight w:val="none"/>
        </w:rPr>
      </w:pPr>
      <w:r>
        <w:rPr>
          <w:rFonts w:hint="eastAsia"/>
          <w:b/>
          <w:bCs/>
          <w:color w:val="auto"/>
          <w:kern w:val="0"/>
          <w:szCs w:val="21"/>
          <w:highlight w:val="none"/>
        </w:rPr>
        <w:t xml:space="preserve">图2.1.1 </w:t>
      </w:r>
      <w:bookmarkStart w:id="7" w:name="OLE_LINK17"/>
      <w:r>
        <w:rPr>
          <w:rFonts w:hint="eastAsia"/>
          <w:b/>
          <w:bCs/>
          <w:color w:val="auto"/>
          <w:kern w:val="0"/>
          <w:szCs w:val="21"/>
          <w:highlight w:val="none"/>
        </w:rPr>
        <w:t>加速寿命实验平台</w:t>
      </w:r>
      <w:bookmarkEnd w:id="7"/>
      <w:r>
        <w:rPr>
          <w:rFonts w:hint="eastAsia"/>
          <w:b/>
          <w:bCs/>
          <w:color w:val="auto"/>
          <w:kern w:val="0"/>
          <w:szCs w:val="21"/>
          <w:highlight w:val="none"/>
        </w:rPr>
        <w:t>构成示意图</w:t>
      </w:r>
    </w:p>
    <w:p w14:paraId="16BBED5E">
      <w:pPr>
        <w:spacing w:line="360" w:lineRule="auto"/>
        <w:ind w:left="567" w:leftChars="270"/>
        <w:rPr>
          <w:color w:val="auto"/>
          <w:highlight w:val="none"/>
        </w:rPr>
      </w:pPr>
      <w:r>
        <w:rPr>
          <w:rFonts w:hint="eastAsia"/>
          <w:color w:val="auto"/>
          <w:highlight w:val="none"/>
        </w:rPr>
        <w:t>2）最大冲击载荷≥700 J；</w:t>
      </w:r>
    </w:p>
    <w:p w14:paraId="39C27045">
      <w:pPr>
        <w:spacing w:line="360" w:lineRule="auto"/>
        <w:ind w:left="567" w:leftChars="270"/>
        <w:rPr>
          <w:rFonts w:hint="eastAsia"/>
          <w:color w:val="auto"/>
          <w:highlight w:val="none"/>
        </w:rPr>
      </w:pPr>
      <w:r>
        <w:rPr>
          <w:rFonts w:hint="eastAsia"/>
          <w:color w:val="auto"/>
          <w:highlight w:val="none"/>
        </w:rPr>
        <w:t>3）最大拉力≥200 kN;</w:t>
      </w:r>
    </w:p>
    <w:p w14:paraId="4A09735B">
      <w:pPr>
        <w:spacing w:line="360" w:lineRule="auto"/>
        <w:ind w:left="567" w:leftChars="270"/>
        <w:rPr>
          <w:rFonts w:hint="eastAsia"/>
          <w:color w:val="auto"/>
          <w:highlight w:val="none"/>
        </w:rPr>
      </w:pPr>
      <w:r>
        <w:rPr>
          <w:rFonts w:hint="eastAsia"/>
          <w:color w:val="auto"/>
          <w:highlight w:val="none"/>
        </w:rPr>
        <w:t>4）操作软件具有自主知识产权；</w:t>
      </w:r>
    </w:p>
    <w:p w14:paraId="1EBBF3CD">
      <w:pPr>
        <w:spacing w:line="360" w:lineRule="auto"/>
        <w:ind w:left="567" w:leftChars="270"/>
        <w:rPr>
          <w:color w:val="auto"/>
          <w:highlight w:val="none"/>
        </w:rPr>
      </w:pPr>
      <w:r>
        <w:rPr>
          <w:rFonts w:hint="eastAsia"/>
          <w:color w:val="auto"/>
          <w:highlight w:val="none"/>
        </w:rPr>
        <w:t>5）数据分析软件中可调用原始数据曲线，并可根据实际试验情况人工更改软件计算起始点及终止点，再重新运算。此功能满足特殊冲击运用，如多层结构样品，冲击曲线出现多次峰值，可人工选择单一峰值进行研究。</w:t>
      </w:r>
    </w:p>
    <w:p w14:paraId="7ED0E402">
      <w:pPr>
        <w:spacing w:line="360" w:lineRule="auto"/>
        <w:ind w:left="567" w:leftChars="270"/>
        <w:rPr>
          <w:color w:val="auto"/>
          <w:highlight w:val="none"/>
        </w:rPr>
      </w:pPr>
      <w:r>
        <w:rPr>
          <w:rFonts w:hint="eastAsia"/>
          <w:color w:val="auto"/>
          <w:highlight w:val="none"/>
        </w:rPr>
        <w:t>6）支持所有语言并可动态切换。用户可自定义翻译，执行标准、自定义参数等输入内容均可多语言切换。</w:t>
      </w:r>
    </w:p>
    <w:p w14:paraId="71E858AD">
      <w:pPr>
        <w:spacing w:line="360" w:lineRule="auto"/>
        <w:ind w:left="567" w:leftChars="270"/>
        <w:rPr>
          <w:color w:val="auto"/>
          <w:highlight w:val="none"/>
        </w:rPr>
      </w:pPr>
      <w:r>
        <w:rPr>
          <w:rFonts w:hint="eastAsia"/>
          <w:color w:val="auto"/>
          <w:highlight w:val="none"/>
        </w:rPr>
        <w:t>7）操作系统支持多用户分级管理，管理员可对其他用户的使用权限进行管理。</w:t>
      </w:r>
    </w:p>
    <w:p w14:paraId="2EA19250">
      <w:pPr>
        <w:spacing w:line="360" w:lineRule="auto"/>
        <w:ind w:left="567" w:leftChars="270"/>
        <w:rPr>
          <w:rFonts w:hint="eastAsia"/>
          <w:color w:val="auto"/>
          <w:highlight w:val="none"/>
        </w:rPr>
      </w:pPr>
      <w:r>
        <w:rPr>
          <w:rFonts w:hint="eastAsia"/>
          <w:color w:val="auto"/>
          <w:highlight w:val="none"/>
        </w:rPr>
        <w:t>8）可将测量过程图像制作成录屏文件并输出保存，且可在软件中回放。</w:t>
      </w:r>
    </w:p>
    <w:p w14:paraId="7425FF37">
      <w:pPr>
        <w:spacing w:line="360" w:lineRule="auto"/>
        <w:ind w:left="567" w:leftChars="270"/>
        <w:rPr>
          <w:color w:val="auto"/>
          <w:highlight w:val="none"/>
        </w:rPr>
      </w:pPr>
      <w:r>
        <w:rPr>
          <w:rFonts w:hint="eastAsia"/>
          <w:color w:val="auto"/>
          <w:highlight w:val="none"/>
        </w:rPr>
        <w:t>9）</w:t>
      </w:r>
      <w:r>
        <w:rPr>
          <w:rFonts w:hint="eastAsia"/>
          <w:color w:val="auto"/>
          <w:sz w:val="20"/>
          <w:szCs w:val="21"/>
          <w:highlight w:val="none"/>
        </w:rPr>
        <w:t>试验软件除支持图形化流程编辑外，需提供底层公式化编程功能，允许用户自定义复杂的控制逻辑、多步测试序列和实时数据分析算法，具备高度的灵活性。</w:t>
      </w:r>
    </w:p>
    <w:p w14:paraId="088945DC">
      <w:pPr>
        <w:spacing w:line="360" w:lineRule="auto"/>
        <w:ind w:left="567" w:leftChars="270"/>
        <w:rPr>
          <w:rFonts w:hint="eastAsia"/>
          <w:color w:val="auto"/>
          <w:highlight w:val="none"/>
        </w:rPr>
      </w:pPr>
      <w:r>
        <w:rPr>
          <w:rFonts w:hint="eastAsia"/>
          <w:color w:val="auto"/>
          <w:highlight w:val="none"/>
        </w:rPr>
        <w:t>10）</w:t>
      </w:r>
      <w:r>
        <w:rPr>
          <w:rFonts w:hint="eastAsia"/>
          <w:color w:val="auto"/>
          <w:sz w:val="20"/>
          <w:szCs w:val="21"/>
          <w:highlight w:val="none"/>
        </w:rPr>
        <w:t>软件应内置丰富的函数库（包括但不限于15种操作符、27种统计函数及135种辅助函数），支持图形化流程图和底层文本公式两种编程模式，并支持用户自定义函数库，以实现非标测试流程的灵活搭建。</w:t>
      </w:r>
    </w:p>
    <w:p w14:paraId="1A281CB5">
      <w:pPr>
        <w:pStyle w:val="2"/>
        <w:spacing w:line="360" w:lineRule="auto"/>
        <w:rPr>
          <w:rFonts w:hint="eastAsia" w:eastAsia="宋体"/>
          <w:color w:val="auto"/>
          <w:kern w:val="0"/>
          <w:sz w:val="22"/>
          <w:szCs w:val="22"/>
          <w:highlight w:val="none"/>
        </w:rPr>
      </w:pPr>
      <w:r>
        <w:rPr>
          <w:rFonts w:hint="eastAsia" w:eastAsia="宋体"/>
          <w:color w:val="auto"/>
          <w:kern w:val="0"/>
          <w:sz w:val="22"/>
          <w:szCs w:val="22"/>
          <w:highlight w:val="none"/>
        </w:rPr>
        <w:t>2.4.2 加速寿命试验平台温度环境系统</w:t>
      </w:r>
    </w:p>
    <w:p w14:paraId="3E9D9DA0">
      <w:pPr>
        <w:spacing w:line="360" w:lineRule="auto"/>
        <w:ind w:left="567" w:leftChars="270"/>
        <w:rPr>
          <w:rFonts w:hint="eastAsia"/>
          <w:color w:val="auto"/>
          <w:highlight w:val="none"/>
        </w:rPr>
      </w:pPr>
      <w:r>
        <w:rPr>
          <w:rFonts w:hint="eastAsia"/>
          <w:color w:val="auto"/>
          <w:highlight w:val="none"/>
        </w:rPr>
        <w:t>1）需配套制作样品工装，相关参数及接口，中标后由甲方提供。</w:t>
      </w:r>
    </w:p>
    <w:p w14:paraId="3FD058DC">
      <w:pPr>
        <w:spacing w:line="360" w:lineRule="auto"/>
        <w:ind w:left="567" w:leftChars="270"/>
        <w:rPr>
          <w:rFonts w:hint="eastAsia"/>
          <w:color w:val="auto"/>
          <w:highlight w:val="none"/>
        </w:rPr>
      </w:pPr>
      <w:r>
        <w:rPr>
          <w:rFonts w:hint="eastAsia"/>
          <w:color w:val="auto"/>
          <w:highlight w:val="none"/>
        </w:rPr>
        <w:t>2）温度环境箱体外部应设有提手，方便环境箱体安装及装配。</w:t>
      </w:r>
    </w:p>
    <w:p w14:paraId="05860E30">
      <w:pPr>
        <w:spacing w:line="360" w:lineRule="auto"/>
        <w:ind w:left="567" w:leftChars="270"/>
        <w:rPr>
          <w:rFonts w:hint="eastAsia"/>
          <w:color w:val="auto"/>
          <w:highlight w:val="none"/>
        </w:rPr>
      </w:pPr>
      <w:r>
        <w:rPr>
          <w:rFonts w:hint="eastAsia"/>
          <w:color w:val="auto"/>
          <w:highlight w:val="none"/>
        </w:rPr>
        <w:t>3）温度环境箱内部净空间参数，中标后由甲方提供。</w:t>
      </w:r>
    </w:p>
    <w:p w14:paraId="353BA2F3">
      <w:pPr>
        <w:spacing w:line="360" w:lineRule="auto"/>
        <w:ind w:left="567" w:leftChars="270"/>
        <w:rPr>
          <w:rFonts w:hint="eastAsia"/>
          <w:color w:val="auto"/>
          <w:highlight w:val="none"/>
        </w:rPr>
      </w:pPr>
      <w:r>
        <w:rPr>
          <w:rFonts w:hint="eastAsia"/>
          <w:color w:val="auto"/>
          <w:highlight w:val="none"/>
        </w:rPr>
        <w:t>4）环境箱体顶端需要设置观察窗口，窗口数量及位置需要与甲方沟通。</w:t>
      </w:r>
    </w:p>
    <w:p w14:paraId="20840195">
      <w:pPr>
        <w:spacing w:line="360" w:lineRule="auto"/>
        <w:ind w:left="567" w:leftChars="270"/>
        <w:rPr>
          <w:rFonts w:hint="eastAsia"/>
          <w:color w:val="auto"/>
          <w:highlight w:val="none"/>
        </w:rPr>
      </w:pPr>
      <w:r>
        <w:rPr>
          <w:rFonts w:hint="eastAsia"/>
          <w:color w:val="auto"/>
          <w:highlight w:val="none"/>
        </w:rPr>
        <w:t>5）环境箱体内外表面须清洁抛光处理，所有密封面粗糙度小于1.6且不得有划痕损伤。</w:t>
      </w:r>
    </w:p>
    <w:p w14:paraId="7BE6601D">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A386E"/>
    <w:rsid w:val="120668A8"/>
    <w:rsid w:val="774A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6"/>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2026-04-30T03:01:00Z</dcterms:created>
  <dc:creator>宋方方</dc:creator>
  <cp:lastModifiedBy>宋方方</cp:lastModifiedBy>
  <dcterms:modified xsi:type="dcterms:W3CDTF">2026-04-30T03:03:36Z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E100EFD09B3448098C922974188B8C93_13</vt:lpwstr>
  </property>
  <property fmtid="{D5CDD505-2E9C-101B-9397-08002B2CF9AE}" pid="4" name="KSOTemplateDocerSaveRecord">
    <vt:lpwstr>eyJoZGlkIjoiY2ZjZDI4YmRkZDY3MGZmNjNjY2JiZTFlYmI4OWM0ZWEiLCJ1c2VySWQiOiIxNzYzODEyODI4In0=</vt:lpwstr>
  </property>
</Properties>
</file>