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5EB1F" w14:textId="77777777" w:rsidR="00891C89" w:rsidRPr="00ED25B4" w:rsidRDefault="00891C89" w:rsidP="00891C89">
      <w:pPr>
        <w:pStyle w:val="1"/>
        <w:widowControl/>
        <w:snapToGrid w:val="0"/>
        <w:spacing w:before="0" w:after="0" w:line="360" w:lineRule="auto"/>
        <w:jc w:val="center"/>
        <w:rPr>
          <w:rFonts w:ascii="宋体" w:hAnsi="宋体" w:hint="eastAsia"/>
          <w:color w:val="auto"/>
        </w:rPr>
      </w:pPr>
      <w:r w:rsidRPr="00ED25B4">
        <w:rPr>
          <w:rFonts w:ascii="宋体" w:hAnsi="宋体" w:hint="eastAsia"/>
          <w:color w:val="auto"/>
        </w:rPr>
        <w:t>采购需求及技术规格要求</w:t>
      </w:r>
    </w:p>
    <w:p w14:paraId="4009D842" w14:textId="77777777" w:rsidR="00891C89" w:rsidRPr="00ED25B4" w:rsidRDefault="00891C89" w:rsidP="00891C89">
      <w:pPr>
        <w:adjustRightInd w:val="0"/>
        <w:snapToGrid w:val="0"/>
        <w:spacing w:beforeLines="50" w:before="156" w:line="360" w:lineRule="auto"/>
        <w:rPr>
          <w:rFonts w:hint="eastAsia"/>
          <w:b/>
          <w:sz w:val="24"/>
        </w:rPr>
      </w:pPr>
      <w:r w:rsidRPr="00ED25B4">
        <w:rPr>
          <w:b/>
          <w:sz w:val="24"/>
        </w:rPr>
        <w:t>1</w:t>
      </w:r>
      <w:r w:rsidRPr="00ED25B4">
        <w:rPr>
          <w:rFonts w:hint="eastAsia"/>
          <w:b/>
          <w:sz w:val="24"/>
        </w:rPr>
        <w:t>、</w:t>
      </w:r>
      <w:r w:rsidRPr="00ED25B4">
        <w:rPr>
          <w:b/>
          <w:sz w:val="24"/>
        </w:rPr>
        <w:t>货物需求一览表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378"/>
        <w:gridCol w:w="1239"/>
        <w:gridCol w:w="1294"/>
        <w:gridCol w:w="1790"/>
      </w:tblGrid>
      <w:tr w:rsidR="00891C89" w:rsidRPr="00ED25B4" w14:paraId="0C6E4CBE" w14:textId="77777777" w:rsidTr="001E44EA">
        <w:trPr>
          <w:jc w:val="center"/>
        </w:trPr>
        <w:tc>
          <w:tcPr>
            <w:tcW w:w="804" w:type="dxa"/>
            <w:vAlign w:val="center"/>
          </w:tcPr>
          <w:p w14:paraId="54BA2734" w14:textId="77777777" w:rsidR="00891C89" w:rsidRPr="00ED25B4" w:rsidRDefault="00891C89" w:rsidP="001E44EA">
            <w:pPr>
              <w:adjustRightInd w:val="0"/>
              <w:snapToGrid w:val="0"/>
              <w:jc w:val="center"/>
              <w:rPr>
                <w:rFonts w:ascii="宋体" w:hAnsi="宋体"/>
                <w:szCs w:val="21"/>
              </w:rPr>
            </w:pPr>
            <w:r w:rsidRPr="00ED25B4">
              <w:rPr>
                <w:rFonts w:ascii="宋体" w:hAnsi="宋体" w:hint="eastAsia"/>
                <w:szCs w:val="21"/>
              </w:rPr>
              <w:t>序号</w:t>
            </w:r>
          </w:p>
        </w:tc>
        <w:tc>
          <w:tcPr>
            <w:tcW w:w="3378" w:type="dxa"/>
            <w:vAlign w:val="center"/>
          </w:tcPr>
          <w:p w14:paraId="047EDDD2" w14:textId="77777777" w:rsidR="00891C89" w:rsidRPr="00ED25B4" w:rsidRDefault="00891C89" w:rsidP="001E44EA">
            <w:pPr>
              <w:adjustRightInd w:val="0"/>
              <w:snapToGrid w:val="0"/>
              <w:jc w:val="center"/>
              <w:rPr>
                <w:rFonts w:ascii="宋体" w:hAnsi="宋体"/>
                <w:szCs w:val="21"/>
              </w:rPr>
            </w:pPr>
            <w:r w:rsidRPr="00ED25B4">
              <w:rPr>
                <w:rFonts w:ascii="宋体" w:hAnsi="宋体" w:hint="eastAsia"/>
                <w:szCs w:val="21"/>
              </w:rPr>
              <w:t>货物名称</w:t>
            </w:r>
          </w:p>
        </w:tc>
        <w:tc>
          <w:tcPr>
            <w:tcW w:w="1239" w:type="dxa"/>
            <w:vAlign w:val="center"/>
          </w:tcPr>
          <w:p w14:paraId="1210724C" w14:textId="77777777" w:rsidR="00891C89" w:rsidRPr="00ED25B4" w:rsidRDefault="00891C89" w:rsidP="001E44EA">
            <w:pPr>
              <w:adjustRightInd w:val="0"/>
              <w:snapToGrid w:val="0"/>
              <w:jc w:val="center"/>
              <w:rPr>
                <w:rFonts w:ascii="宋体" w:hAnsi="宋体"/>
                <w:szCs w:val="21"/>
              </w:rPr>
            </w:pPr>
            <w:r w:rsidRPr="00ED25B4">
              <w:rPr>
                <w:rFonts w:ascii="宋体" w:hAnsi="宋体" w:hint="eastAsia"/>
                <w:szCs w:val="21"/>
              </w:rPr>
              <w:t>数量</w:t>
            </w:r>
          </w:p>
        </w:tc>
        <w:tc>
          <w:tcPr>
            <w:tcW w:w="1294" w:type="dxa"/>
            <w:vAlign w:val="center"/>
          </w:tcPr>
          <w:p w14:paraId="1BFD7925" w14:textId="77777777" w:rsidR="00891C89" w:rsidRPr="00ED25B4" w:rsidRDefault="00891C89" w:rsidP="001E44EA">
            <w:pPr>
              <w:adjustRightInd w:val="0"/>
              <w:snapToGrid w:val="0"/>
              <w:jc w:val="center"/>
              <w:rPr>
                <w:rFonts w:ascii="宋体" w:hAnsi="宋体"/>
                <w:szCs w:val="21"/>
              </w:rPr>
            </w:pPr>
            <w:r w:rsidRPr="00ED25B4">
              <w:rPr>
                <w:rFonts w:ascii="宋体" w:hAnsi="宋体" w:hint="eastAsia"/>
                <w:szCs w:val="21"/>
              </w:rPr>
              <w:t>预算（万元）</w:t>
            </w:r>
          </w:p>
        </w:tc>
        <w:tc>
          <w:tcPr>
            <w:tcW w:w="1790" w:type="dxa"/>
            <w:vAlign w:val="center"/>
          </w:tcPr>
          <w:p w14:paraId="661D485F" w14:textId="77777777" w:rsidR="00891C89" w:rsidRPr="00ED25B4" w:rsidRDefault="00891C89" w:rsidP="001E44EA">
            <w:pPr>
              <w:adjustRightInd w:val="0"/>
              <w:snapToGrid w:val="0"/>
              <w:jc w:val="center"/>
              <w:rPr>
                <w:rFonts w:ascii="宋体" w:hAnsi="宋体"/>
                <w:szCs w:val="21"/>
              </w:rPr>
            </w:pPr>
            <w:r w:rsidRPr="00ED25B4">
              <w:rPr>
                <w:rFonts w:ascii="宋体" w:hAnsi="宋体" w:hint="eastAsia"/>
                <w:szCs w:val="21"/>
              </w:rPr>
              <w:t>备注</w:t>
            </w:r>
          </w:p>
        </w:tc>
      </w:tr>
      <w:tr w:rsidR="00891C89" w:rsidRPr="00ED25B4" w14:paraId="532516C9" w14:textId="77777777" w:rsidTr="001E44EA">
        <w:trPr>
          <w:trHeight w:val="672"/>
          <w:jc w:val="center"/>
        </w:trPr>
        <w:tc>
          <w:tcPr>
            <w:tcW w:w="804" w:type="dxa"/>
            <w:vAlign w:val="center"/>
          </w:tcPr>
          <w:p w14:paraId="7E82BB88" w14:textId="77777777" w:rsidR="00891C89" w:rsidRPr="00ED25B4" w:rsidRDefault="00891C89" w:rsidP="001E44EA">
            <w:pPr>
              <w:adjustRightInd w:val="0"/>
              <w:snapToGrid w:val="0"/>
              <w:jc w:val="center"/>
              <w:rPr>
                <w:rFonts w:ascii="宋体" w:hAnsi="宋体"/>
                <w:szCs w:val="21"/>
              </w:rPr>
            </w:pPr>
            <w:r w:rsidRPr="00ED25B4">
              <w:rPr>
                <w:rFonts w:ascii="宋体" w:hAnsi="宋体" w:hint="eastAsia"/>
                <w:szCs w:val="21"/>
              </w:rPr>
              <w:t>1</w:t>
            </w:r>
          </w:p>
        </w:tc>
        <w:tc>
          <w:tcPr>
            <w:tcW w:w="3378" w:type="dxa"/>
            <w:vAlign w:val="center"/>
          </w:tcPr>
          <w:p w14:paraId="78615E8B" w14:textId="77777777" w:rsidR="00891C89" w:rsidRPr="00ED25B4" w:rsidRDefault="00891C89" w:rsidP="001E44EA">
            <w:pPr>
              <w:adjustRightInd w:val="0"/>
              <w:snapToGrid w:val="0"/>
              <w:jc w:val="center"/>
              <w:rPr>
                <w:rFonts w:ascii="宋体" w:hAnsi="宋体" w:hint="eastAsia"/>
                <w:szCs w:val="21"/>
              </w:rPr>
            </w:pPr>
            <w:r w:rsidRPr="00ED25B4">
              <w:rPr>
                <w:rFonts w:ascii="宋体" w:hAnsi="宋体" w:hint="eastAsia"/>
                <w:szCs w:val="21"/>
              </w:rPr>
              <w:t>大功率电弧测试电源及信号测控系统</w:t>
            </w:r>
          </w:p>
        </w:tc>
        <w:tc>
          <w:tcPr>
            <w:tcW w:w="1239" w:type="dxa"/>
            <w:vAlign w:val="center"/>
          </w:tcPr>
          <w:p w14:paraId="4A74EA5D" w14:textId="77777777" w:rsidR="00891C89" w:rsidRPr="00ED25B4" w:rsidRDefault="00891C89" w:rsidP="001E44EA">
            <w:pPr>
              <w:adjustRightInd w:val="0"/>
              <w:snapToGrid w:val="0"/>
              <w:jc w:val="center"/>
              <w:rPr>
                <w:rFonts w:ascii="宋体" w:hAnsi="宋体"/>
                <w:szCs w:val="21"/>
              </w:rPr>
            </w:pPr>
            <w:r w:rsidRPr="00ED25B4">
              <w:rPr>
                <w:rFonts w:ascii="宋体" w:hAnsi="宋体" w:hint="eastAsia"/>
                <w:szCs w:val="21"/>
              </w:rPr>
              <w:t>1套</w:t>
            </w:r>
          </w:p>
        </w:tc>
        <w:tc>
          <w:tcPr>
            <w:tcW w:w="1294" w:type="dxa"/>
            <w:vAlign w:val="center"/>
          </w:tcPr>
          <w:p w14:paraId="024FD2F9" w14:textId="77777777" w:rsidR="00891C89" w:rsidRPr="00ED25B4" w:rsidRDefault="00891C89" w:rsidP="001E44EA">
            <w:pPr>
              <w:adjustRightInd w:val="0"/>
              <w:snapToGrid w:val="0"/>
              <w:jc w:val="center"/>
              <w:rPr>
                <w:rFonts w:ascii="宋体" w:hAnsi="宋体" w:hint="eastAsia"/>
                <w:szCs w:val="21"/>
              </w:rPr>
            </w:pPr>
            <w:r w:rsidRPr="00ED25B4">
              <w:rPr>
                <w:rFonts w:ascii="宋体" w:hAnsi="宋体" w:hint="eastAsia"/>
                <w:szCs w:val="21"/>
              </w:rPr>
              <w:t>255</w:t>
            </w:r>
          </w:p>
        </w:tc>
        <w:tc>
          <w:tcPr>
            <w:tcW w:w="1790" w:type="dxa"/>
            <w:vAlign w:val="center"/>
          </w:tcPr>
          <w:p w14:paraId="4B5D3E1F" w14:textId="77777777" w:rsidR="00891C89" w:rsidRPr="00ED25B4" w:rsidRDefault="00891C89" w:rsidP="001E44EA">
            <w:pPr>
              <w:adjustRightInd w:val="0"/>
              <w:snapToGrid w:val="0"/>
              <w:jc w:val="center"/>
              <w:rPr>
                <w:rFonts w:ascii="宋体" w:hAnsi="宋体" w:hint="eastAsia"/>
                <w:szCs w:val="21"/>
              </w:rPr>
            </w:pPr>
            <w:r w:rsidRPr="00ED25B4">
              <w:rPr>
                <w:rFonts w:ascii="宋体" w:hAnsi="宋体" w:hint="eastAsia"/>
                <w:szCs w:val="21"/>
              </w:rPr>
              <w:t>\</w:t>
            </w:r>
          </w:p>
        </w:tc>
      </w:tr>
    </w:tbl>
    <w:p w14:paraId="50E80099" w14:textId="77777777" w:rsidR="00891C89" w:rsidRPr="00ED25B4" w:rsidRDefault="00891C89" w:rsidP="00891C89">
      <w:pPr>
        <w:adjustRightInd w:val="0"/>
        <w:snapToGrid w:val="0"/>
        <w:spacing w:beforeLines="50" w:before="156" w:line="360" w:lineRule="auto"/>
        <w:rPr>
          <w:rFonts w:hint="eastAsia"/>
        </w:rPr>
      </w:pPr>
      <w:bookmarkStart w:id="0" w:name="_Toc12010815"/>
      <w:bookmarkStart w:id="1" w:name="_Toc257021215"/>
      <w:bookmarkStart w:id="2" w:name="_Toc509153917"/>
      <w:bookmarkStart w:id="3" w:name="_Toc12010788"/>
      <w:bookmarkStart w:id="4" w:name="_Toc30409514"/>
      <w:bookmarkStart w:id="5" w:name="_Toc532807472"/>
      <w:r w:rsidRPr="00ED25B4">
        <w:t>2</w:t>
      </w:r>
      <w:r w:rsidRPr="00ED25B4">
        <w:rPr>
          <w:rFonts w:hint="eastAsia"/>
        </w:rPr>
        <w:t>、</w:t>
      </w:r>
      <w:r w:rsidRPr="00ED25B4">
        <w:t>工程技术要求</w:t>
      </w:r>
      <w:bookmarkEnd w:id="0"/>
      <w:bookmarkEnd w:id="1"/>
      <w:bookmarkEnd w:id="2"/>
      <w:bookmarkEnd w:id="3"/>
      <w:bookmarkEnd w:id="4"/>
      <w:bookmarkEnd w:id="5"/>
    </w:p>
    <w:p w14:paraId="6F6BD6C7" w14:textId="77777777" w:rsidR="00891C89" w:rsidRPr="00ED25B4" w:rsidRDefault="00891C89" w:rsidP="00891C89">
      <w:pPr>
        <w:adjustRightInd w:val="0"/>
        <w:snapToGrid w:val="0"/>
        <w:spacing w:beforeLines="50" w:before="156" w:line="360" w:lineRule="auto"/>
      </w:pPr>
      <w:r w:rsidRPr="00ED25B4">
        <w:t>2.</w:t>
      </w:r>
      <w:r w:rsidRPr="00ED25B4">
        <w:rPr>
          <w:rFonts w:hint="eastAsia"/>
        </w:rPr>
        <w:t>1</w:t>
      </w:r>
      <w:r w:rsidRPr="00ED25B4">
        <w:rPr>
          <w:rFonts w:hint="eastAsia"/>
        </w:rPr>
        <w:t>、</w:t>
      </w:r>
      <w:r w:rsidRPr="00ED25B4">
        <w:t>设备的主要用途及功能</w:t>
      </w:r>
    </w:p>
    <w:p w14:paraId="171B9166" w14:textId="77777777" w:rsidR="00891C89" w:rsidRPr="00ED25B4" w:rsidRDefault="00891C89" w:rsidP="00891C89">
      <w:pPr>
        <w:adjustRightInd w:val="0"/>
        <w:snapToGrid w:val="0"/>
        <w:spacing w:beforeLines="50" w:before="156" w:line="360" w:lineRule="auto"/>
        <w:ind w:firstLineChars="200" w:firstLine="420"/>
        <w:rPr>
          <w:lang w:bidi="en-US"/>
        </w:rPr>
      </w:pPr>
      <w:r w:rsidRPr="00ED25B4">
        <w:rPr>
          <w:rFonts w:hint="eastAsia"/>
          <w:lang w:bidi="en-US"/>
        </w:rPr>
        <w:t>本次采购的物项主要用于“十四五”科教基础设施电弧测试系统的搭建，其中大功率电弧电源是电弧的能量来源，用于引弧，控制并维持电弧实验，是电弧测试系统的核心设备；霍尔电流传感器、差分探头、数字示波器用于电弧·伏安信号的采集；电磁辐射测量系统采用希尔伯特天线测量电弧发出的电磁波信号，并使用频谱分析仪进行电磁波信号的频率分析；光谱辐射测量系统采用真空光纤和光谱仪对电弧光谱特性进行诊断；高速相机用于捕捉电弧演化过程；红外相机用于间接测量电弧及燃烧室内各部件的温度变化，热电偶用于直接测量电弧及样件温度分布特征。</w:t>
      </w:r>
    </w:p>
    <w:p w14:paraId="17A5A856" w14:textId="77777777" w:rsidR="00891C89" w:rsidRPr="00ED25B4" w:rsidRDefault="00891C89" w:rsidP="00891C89">
      <w:pPr>
        <w:adjustRightInd w:val="0"/>
        <w:snapToGrid w:val="0"/>
        <w:spacing w:beforeLines="50" w:before="156" w:line="360" w:lineRule="auto"/>
        <w:ind w:firstLineChars="200" w:firstLine="420"/>
        <w:rPr>
          <w:rFonts w:hint="eastAsia"/>
          <w:lang w:bidi="en-US"/>
        </w:rPr>
      </w:pPr>
      <w:r w:rsidRPr="00ED25B4">
        <w:rPr>
          <w:rFonts w:hint="eastAsia"/>
          <w:lang w:bidi="en-US"/>
        </w:rPr>
        <w:t>此外，由于电弧实验涉及的测试设备较多，需要采集的物理信号包括电、光、热等多种种类，因此需要建立一套协同高效的信号测控和采集系统，便于后续实验的执行。</w:t>
      </w:r>
    </w:p>
    <w:p w14:paraId="49379A26" w14:textId="77777777" w:rsidR="00891C89" w:rsidRPr="00ED25B4" w:rsidRDefault="00891C89" w:rsidP="00891C89">
      <w:pPr>
        <w:adjustRightInd w:val="0"/>
        <w:snapToGrid w:val="0"/>
        <w:spacing w:beforeLines="50" w:before="156" w:line="360" w:lineRule="auto"/>
        <w:rPr>
          <w:rFonts w:hint="eastAsia"/>
        </w:rPr>
      </w:pPr>
      <w:r w:rsidRPr="00ED25B4">
        <w:t>2.2</w:t>
      </w:r>
      <w:r w:rsidRPr="00ED25B4">
        <w:rPr>
          <w:rFonts w:hint="eastAsia"/>
        </w:rPr>
        <w:t>、</w:t>
      </w:r>
      <w:r w:rsidRPr="00ED25B4">
        <w:rPr>
          <w:rFonts w:hint="eastAsia"/>
        </w:rPr>
        <w:t xml:space="preserve"> </w:t>
      </w:r>
      <w:r w:rsidRPr="00ED25B4">
        <w:t>工作条件</w:t>
      </w:r>
    </w:p>
    <w:p w14:paraId="75217267" w14:textId="77777777" w:rsidR="00891C89" w:rsidRPr="00ED25B4" w:rsidRDefault="00891C89" w:rsidP="00891C89">
      <w:pPr>
        <w:adjustRightInd w:val="0"/>
        <w:snapToGrid w:val="0"/>
        <w:spacing w:beforeLines="50" w:before="156" w:line="360" w:lineRule="auto"/>
      </w:pPr>
      <w:r w:rsidRPr="00ED25B4">
        <w:t>2.3</w:t>
      </w:r>
      <w:r w:rsidRPr="00ED25B4">
        <w:rPr>
          <w:rFonts w:hint="eastAsia"/>
        </w:rPr>
        <w:t>、</w:t>
      </w:r>
      <w:r w:rsidRPr="00ED25B4">
        <w:t xml:space="preserve"> </w:t>
      </w:r>
      <w:r w:rsidRPr="00ED25B4">
        <w:t>技术性能指标要求</w:t>
      </w:r>
    </w:p>
    <w:p w14:paraId="1F2EC804" w14:textId="77777777" w:rsidR="00891C89" w:rsidRPr="00ED25B4" w:rsidRDefault="00891C89" w:rsidP="00891C89">
      <w:pPr>
        <w:adjustRightInd w:val="0"/>
        <w:snapToGrid w:val="0"/>
        <w:spacing w:beforeLines="50" w:before="156" w:line="360" w:lineRule="auto"/>
        <w:rPr>
          <w:rFonts w:hint="eastAsia"/>
        </w:rPr>
      </w:pPr>
      <w:r w:rsidRPr="00ED25B4">
        <w:rPr>
          <w:rFonts w:hint="eastAsia"/>
        </w:rPr>
        <w:t>2.3.1</w:t>
      </w:r>
      <w:r w:rsidRPr="00ED25B4">
        <w:rPr>
          <w:rFonts w:hint="eastAsia"/>
        </w:rPr>
        <w:t>研究内容</w:t>
      </w:r>
    </w:p>
    <w:p w14:paraId="60BBF8D3" w14:textId="77777777" w:rsidR="00891C89" w:rsidRPr="00ED25B4" w:rsidRDefault="00891C89" w:rsidP="00891C89">
      <w:pPr>
        <w:adjustRightInd w:val="0"/>
        <w:snapToGrid w:val="0"/>
        <w:spacing w:beforeLines="50" w:before="156" w:line="360" w:lineRule="auto"/>
        <w:rPr>
          <w:rFonts w:hint="eastAsia"/>
          <w:b/>
          <w:bCs/>
        </w:rPr>
      </w:pPr>
      <w:r w:rsidRPr="00ED25B4">
        <w:rPr>
          <w:rFonts w:hint="eastAsia"/>
          <w:b/>
          <w:bCs/>
        </w:rPr>
        <w:t>（</w:t>
      </w:r>
      <w:r w:rsidRPr="00ED25B4">
        <w:rPr>
          <w:rFonts w:hint="eastAsia"/>
          <w:b/>
          <w:bCs/>
        </w:rPr>
        <w:t>1</w:t>
      </w:r>
      <w:r w:rsidRPr="00ED25B4">
        <w:rPr>
          <w:rFonts w:hint="eastAsia"/>
          <w:b/>
          <w:bCs/>
        </w:rPr>
        <w:t>）</w:t>
      </w:r>
      <w:r w:rsidRPr="00ED25B4">
        <w:rPr>
          <w:rFonts w:ascii="宋体" w:hAnsi="宋体" w:hint="eastAsia"/>
          <w:szCs w:val="21"/>
        </w:rPr>
        <w:t>大功率电弧发生及控制系统研究</w:t>
      </w:r>
    </w:p>
    <w:p w14:paraId="26459969" w14:textId="77777777" w:rsidR="00891C89" w:rsidRPr="00ED25B4" w:rsidRDefault="00891C89" w:rsidP="00891C89">
      <w:pPr>
        <w:widowControl/>
        <w:spacing w:line="440" w:lineRule="exact"/>
        <w:ind w:firstLineChars="200" w:firstLine="420"/>
        <w:jc w:val="left"/>
        <w:rPr>
          <w:rFonts w:hint="eastAsia"/>
        </w:rPr>
      </w:pPr>
      <w:r w:rsidRPr="00ED25B4">
        <w:rPr>
          <w:rFonts w:hint="eastAsia"/>
        </w:rPr>
        <w:t>大功率电弧发生及控制系统需满足对超导磁体释能等复杂工况进行高精度模拟的需求。需研究不同电弧阶段（起弧、稳定燃烧、熄灭）对电压电流控制精度的影响以及研究负载特性对输出电压稳定性的影响规律，为电弧产生机理和工程应用提供依据。</w:t>
      </w:r>
    </w:p>
    <w:p w14:paraId="571B140E" w14:textId="77777777" w:rsidR="00891C89" w:rsidRPr="00ED25B4" w:rsidRDefault="00891C89" w:rsidP="00891C89">
      <w:pPr>
        <w:adjustRightInd w:val="0"/>
        <w:snapToGrid w:val="0"/>
        <w:spacing w:beforeLines="50" w:before="156" w:line="360" w:lineRule="auto"/>
        <w:rPr>
          <w:rFonts w:hint="eastAsia"/>
          <w:b/>
          <w:bCs/>
        </w:rPr>
      </w:pPr>
      <w:r w:rsidRPr="00ED25B4">
        <w:rPr>
          <w:rFonts w:hint="eastAsia"/>
          <w:b/>
          <w:bCs/>
        </w:rPr>
        <w:t>（</w:t>
      </w:r>
      <w:r w:rsidRPr="00ED25B4">
        <w:rPr>
          <w:rFonts w:hint="eastAsia"/>
          <w:b/>
          <w:bCs/>
        </w:rPr>
        <w:t>2</w:t>
      </w:r>
      <w:r w:rsidRPr="00ED25B4">
        <w:rPr>
          <w:rFonts w:hint="eastAsia"/>
          <w:b/>
          <w:bCs/>
        </w:rPr>
        <w:t>）</w:t>
      </w:r>
      <w:r w:rsidRPr="00ED25B4">
        <w:rPr>
          <w:rFonts w:ascii="宋体" w:hAnsi="宋体" w:hint="eastAsia"/>
          <w:szCs w:val="21"/>
        </w:rPr>
        <w:t>电弧等离子体多参数综合诊断与测量技术研究</w:t>
      </w:r>
    </w:p>
    <w:p w14:paraId="44DD3ECB" w14:textId="77777777" w:rsidR="00891C89" w:rsidRPr="00ED25B4" w:rsidRDefault="00891C89" w:rsidP="00891C89">
      <w:pPr>
        <w:adjustRightInd w:val="0"/>
        <w:snapToGrid w:val="0"/>
        <w:spacing w:beforeLines="50" w:before="156" w:line="360" w:lineRule="auto"/>
        <w:ind w:firstLineChars="200" w:firstLine="420"/>
      </w:pPr>
      <w:r w:rsidRPr="00ED25B4">
        <w:rPr>
          <w:rFonts w:hint="eastAsia"/>
        </w:rPr>
        <w:t>电弧等离子体多参数综合诊断与测量技术平台适用于电弧放电过程的综合诊断与分析，在“起弧</w:t>
      </w:r>
      <w:r w:rsidRPr="00ED25B4">
        <w:rPr>
          <w:rFonts w:hint="eastAsia"/>
        </w:rPr>
        <w:t>-</w:t>
      </w:r>
      <w:r w:rsidRPr="00ED25B4">
        <w:rPr>
          <w:rFonts w:hint="eastAsia"/>
        </w:rPr>
        <w:t>稳定</w:t>
      </w:r>
      <w:r w:rsidRPr="00ED25B4">
        <w:rPr>
          <w:rFonts w:hint="eastAsia"/>
        </w:rPr>
        <w:t>-</w:t>
      </w:r>
      <w:r w:rsidRPr="00ED25B4">
        <w:rPr>
          <w:rFonts w:hint="eastAsia"/>
        </w:rPr>
        <w:t>熄灭”全过程中系统获取电、磁、光、热四维信息。平台在光谱研究方面需支持等离子体相关参数诊断以及金属蒸气成分的光谱识别与定量反演等，在电磁研究方面采用需研究分析电弧发展不同阶段电磁辐射特性。</w:t>
      </w:r>
    </w:p>
    <w:p w14:paraId="76BEC630" w14:textId="77777777" w:rsidR="00891C89" w:rsidRPr="00ED25B4" w:rsidRDefault="00891C89" w:rsidP="00891C89">
      <w:pPr>
        <w:adjustRightInd w:val="0"/>
        <w:snapToGrid w:val="0"/>
        <w:spacing w:beforeLines="50" w:before="156" w:line="360" w:lineRule="auto"/>
      </w:pPr>
      <w:r w:rsidRPr="00ED25B4">
        <w:rPr>
          <w:rFonts w:hint="eastAsia"/>
        </w:rPr>
        <w:lastRenderedPageBreak/>
        <w:t>2.3.2</w:t>
      </w:r>
      <w:r w:rsidRPr="00ED25B4">
        <w:rPr>
          <w:rFonts w:hint="eastAsia"/>
        </w:rPr>
        <w:t>技术性能指标</w:t>
      </w:r>
      <w:r w:rsidRPr="00ED25B4">
        <w:rPr>
          <w:rFonts w:hint="eastAsia"/>
        </w:rPr>
        <w:t xml:space="preserve"> </w:t>
      </w:r>
    </w:p>
    <w:p w14:paraId="0FC6147B" w14:textId="77777777" w:rsidR="00891C89" w:rsidRPr="00ED25B4" w:rsidRDefault="00891C89" w:rsidP="00891C89">
      <w:pPr>
        <w:widowControl/>
        <w:spacing w:line="360" w:lineRule="auto"/>
        <w:jc w:val="left"/>
      </w:pPr>
      <w:r w:rsidRPr="00ED25B4">
        <w:rPr>
          <w:rFonts w:hint="eastAsia"/>
        </w:rPr>
        <w:t>（</w:t>
      </w:r>
      <w:r w:rsidRPr="00ED25B4">
        <w:rPr>
          <w:rFonts w:hint="eastAsia"/>
        </w:rPr>
        <w:t>1</w:t>
      </w:r>
      <w:r w:rsidRPr="00ED25B4">
        <w:rPr>
          <w:rFonts w:hint="eastAsia"/>
        </w:rPr>
        <w:t>）大功率电弧产生平台</w:t>
      </w:r>
    </w:p>
    <w:p w14:paraId="3D0C5BAB" w14:textId="77777777" w:rsidR="00891C89" w:rsidRPr="00ED25B4" w:rsidRDefault="00891C89" w:rsidP="00891C89">
      <w:pPr>
        <w:spacing w:line="360" w:lineRule="auto"/>
        <w:ind w:firstLine="200"/>
      </w:pPr>
      <w:r w:rsidRPr="00ED25B4">
        <w:rPr>
          <w:rFonts w:hint="eastAsia"/>
        </w:rPr>
        <w:t>本大功率电弧产生平台包括大功率直流电源、引弧装置</w:t>
      </w:r>
      <w:r w:rsidRPr="00ED25B4">
        <w:rPr>
          <w:rFonts w:hint="eastAsia"/>
        </w:rPr>
        <w:t>+</w:t>
      </w:r>
      <w:r w:rsidRPr="00ED25B4">
        <w:rPr>
          <w:rFonts w:hint="eastAsia"/>
        </w:rPr>
        <w:t>电弧发生系统、水冷机组等。电源为定制等离子体炬直流电源，主要技术要求如下：</w:t>
      </w:r>
    </w:p>
    <w:p w14:paraId="1E2596AD" w14:textId="77777777" w:rsidR="00891C89" w:rsidRPr="00ED25B4" w:rsidRDefault="00891C89" w:rsidP="00891C89">
      <w:pPr>
        <w:widowControl/>
        <w:numPr>
          <w:ilvl w:val="0"/>
          <w:numId w:val="1"/>
        </w:numPr>
        <w:spacing w:line="360" w:lineRule="auto"/>
        <w:ind w:firstLine="200"/>
        <w:jc w:val="left"/>
        <w:rPr>
          <w:b/>
          <w:bCs/>
        </w:rPr>
      </w:pPr>
      <w:r w:rsidRPr="00ED25B4">
        <w:rPr>
          <w:rFonts w:hint="eastAsia"/>
          <w:b/>
          <w:bCs/>
        </w:rPr>
        <w:t>*</w:t>
      </w:r>
      <w:r w:rsidRPr="00ED25B4">
        <w:rPr>
          <w:rFonts w:hint="eastAsia"/>
          <w:b/>
          <w:bCs/>
        </w:rPr>
        <w:t>电源的总功率</w:t>
      </w:r>
      <w:r w:rsidRPr="00ED25B4">
        <w:rPr>
          <w:rFonts w:hint="eastAsia"/>
          <w:b/>
          <w:bCs/>
        </w:rPr>
        <w:t>300kw;</w:t>
      </w:r>
      <w:r w:rsidRPr="00ED25B4">
        <w:rPr>
          <w:rFonts w:hint="eastAsia"/>
          <w:b/>
          <w:bCs/>
        </w:rPr>
        <w:t>最大输出电流不低于</w:t>
      </w:r>
      <w:r w:rsidRPr="00ED25B4">
        <w:rPr>
          <w:rFonts w:hint="eastAsia"/>
          <w:b/>
          <w:bCs/>
        </w:rPr>
        <w:t>2400A;</w:t>
      </w:r>
      <w:r w:rsidRPr="00ED25B4">
        <w:rPr>
          <w:rFonts w:hint="eastAsia"/>
          <w:b/>
          <w:bCs/>
        </w:rPr>
        <w:t>最大输出电压不低于</w:t>
      </w:r>
      <w:r w:rsidRPr="00ED25B4">
        <w:rPr>
          <w:rFonts w:hint="eastAsia"/>
          <w:b/>
          <w:bCs/>
        </w:rPr>
        <w:t xml:space="preserve"> 140V</w:t>
      </w:r>
      <w:r w:rsidRPr="00ED25B4">
        <w:rPr>
          <w:rFonts w:hint="eastAsia"/>
          <w:b/>
          <w:bCs/>
        </w:rPr>
        <w:t>（明确总功率、最大输出电流、最大输出电压具体数值）。</w:t>
      </w:r>
    </w:p>
    <w:p w14:paraId="23121F60" w14:textId="77777777" w:rsidR="00891C89" w:rsidRPr="00ED25B4" w:rsidRDefault="00891C89" w:rsidP="00891C89">
      <w:pPr>
        <w:widowControl/>
        <w:numPr>
          <w:ilvl w:val="0"/>
          <w:numId w:val="1"/>
        </w:numPr>
        <w:spacing w:line="440" w:lineRule="exact"/>
        <w:ind w:firstLine="200"/>
        <w:jc w:val="left"/>
        <w:rPr>
          <w:b/>
          <w:bCs/>
        </w:rPr>
      </w:pPr>
      <w:r w:rsidRPr="00ED25B4">
        <w:rPr>
          <w:b/>
          <w:bCs/>
        </w:rPr>
        <w:t>*</w:t>
      </w:r>
      <w:r w:rsidRPr="00ED25B4">
        <w:rPr>
          <w:rFonts w:hint="eastAsia"/>
          <w:b/>
          <w:bCs/>
        </w:rPr>
        <w:t>电源的电流输出可编程，模拟超导磁体释能过程中电流波形，可设置的电流变化率不低于</w:t>
      </w:r>
      <w:r w:rsidRPr="00ED25B4">
        <w:rPr>
          <w:rFonts w:hint="eastAsia"/>
          <w:b/>
          <w:bCs/>
        </w:rPr>
        <w:t>1kA/s</w:t>
      </w:r>
      <w:r w:rsidRPr="00ED25B4">
        <w:rPr>
          <w:rFonts w:hint="eastAsia"/>
          <w:b/>
          <w:bCs/>
        </w:rPr>
        <w:t>，连续线性可调。（</w:t>
      </w:r>
      <w:r w:rsidRPr="00ED25B4">
        <w:rPr>
          <w:b/>
          <w:bCs/>
        </w:rPr>
        <w:t>说明可调范围，提供</w:t>
      </w:r>
      <w:r w:rsidRPr="00ED25B4">
        <w:rPr>
          <w:b/>
          <w:bCs/>
        </w:rPr>
        <w:t xml:space="preserve"> 0-2400A </w:t>
      </w:r>
      <w:r w:rsidRPr="00ED25B4">
        <w:rPr>
          <w:b/>
          <w:bCs/>
        </w:rPr>
        <w:t>区间线性度误差</w:t>
      </w:r>
      <w:r w:rsidRPr="00ED25B4">
        <w:rPr>
          <w:rFonts w:hint="eastAsia"/>
          <w:b/>
          <w:bCs/>
        </w:rPr>
        <w:t>）</w:t>
      </w:r>
    </w:p>
    <w:p w14:paraId="094A6604" w14:textId="77777777" w:rsidR="00891C89" w:rsidRPr="00ED25B4" w:rsidRDefault="00891C89" w:rsidP="00891C89">
      <w:pPr>
        <w:widowControl/>
        <w:numPr>
          <w:ilvl w:val="0"/>
          <w:numId w:val="1"/>
        </w:numPr>
        <w:spacing w:line="440" w:lineRule="exact"/>
        <w:ind w:firstLine="200"/>
        <w:jc w:val="left"/>
      </w:pPr>
      <w:r w:rsidRPr="00ED25B4">
        <w:rPr>
          <w:rFonts w:hint="eastAsia"/>
        </w:rPr>
        <w:t>电源系统需配备完善的保护系统，对过压、欠压、过流、短路、过温、断弧等故障进行报警并及时保护。</w:t>
      </w:r>
    </w:p>
    <w:p w14:paraId="06386D84" w14:textId="77777777" w:rsidR="00891C89" w:rsidRPr="00ED25B4" w:rsidRDefault="00891C89" w:rsidP="00891C89">
      <w:pPr>
        <w:widowControl/>
        <w:numPr>
          <w:ilvl w:val="0"/>
          <w:numId w:val="1"/>
        </w:numPr>
        <w:spacing w:line="440" w:lineRule="exact"/>
        <w:ind w:firstLine="200"/>
        <w:jc w:val="left"/>
      </w:pPr>
      <w:r w:rsidRPr="00ED25B4">
        <w:rPr>
          <w:rFonts w:hint="eastAsia"/>
        </w:rPr>
        <w:t>电源系统需采用本地人机界面操作与远程通讯控制两种操作方式，本地人机界面友好，且易于操作。</w:t>
      </w:r>
    </w:p>
    <w:p w14:paraId="3DCE0E0F" w14:textId="77777777" w:rsidR="00891C89" w:rsidRPr="00ED25B4" w:rsidRDefault="00891C89" w:rsidP="00891C89">
      <w:pPr>
        <w:widowControl/>
        <w:numPr>
          <w:ilvl w:val="0"/>
          <w:numId w:val="1"/>
        </w:numPr>
        <w:spacing w:line="440" w:lineRule="exact"/>
        <w:ind w:firstLine="200"/>
        <w:jc w:val="left"/>
      </w:pPr>
      <w:r w:rsidRPr="00ED25B4">
        <w:rPr>
          <w:rFonts w:hint="eastAsia"/>
        </w:rPr>
        <w:t>电源系统需配备引弧柜，实现电弧试件的高压击穿引弧，满足不同测试场景下的引弧需求。</w:t>
      </w:r>
    </w:p>
    <w:p w14:paraId="24FE3CA1" w14:textId="77777777" w:rsidR="00891C89" w:rsidRPr="00ED25B4" w:rsidRDefault="00891C89" w:rsidP="00891C89">
      <w:pPr>
        <w:widowControl/>
        <w:numPr>
          <w:ilvl w:val="0"/>
          <w:numId w:val="1"/>
        </w:numPr>
        <w:spacing w:line="440" w:lineRule="exact"/>
        <w:ind w:firstLine="200"/>
        <w:jc w:val="left"/>
      </w:pPr>
      <w:r w:rsidRPr="00ED25B4">
        <w:rPr>
          <w:rFonts w:hint="eastAsia"/>
        </w:rPr>
        <w:t>电源冷却方式可采用水冷或风冷方式。</w:t>
      </w:r>
    </w:p>
    <w:p w14:paraId="4868A489" w14:textId="77777777" w:rsidR="00891C89" w:rsidRPr="00ED25B4" w:rsidRDefault="00891C89" w:rsidP="00891C89">
      <w:pPr>
        <w:widowControl/>
        <w:numPr>
          <w:ilvl w:val="0"/>
          <w:numId w:val="1"/>
        </w:numPr>
        <w:spacing w:line="440" w:lineRule="exact"/>
        <w:ind w:firstLine="200"/>
        <w:jc w:val="left"/>
      </w:pPr>
      <w:r w:rsidRPr="00ED25B4">
        <w:rPr>
          <w:rFonts w:hint="eastAsia"/>
        </w:rPr>
        <w:t>输入电压：三相五线制</w:t>
      </w:r>
      <w:r w:rsidRPr="00ED25B4">
        <w:rPr>
          <w:rFonts w:hint="eastAsia"/>
        </w:rPr>
        <w:t>AC380V</w:t>
      </w:r>
      <w:r w:rsidRPr="00ED25B4">
        <w:rPr>
          <w:rFonts w:hint="eastAsia"/>
        </w:rPr>
        <w:t>，</w:t>
      </w:r>
      <w:r w:rsidRPr="00ED25B4">
        <w:rPr>
          <w:rFonts w:hint="eastAsia"/>
        </w:rPr>
        <w:t>50Hz</w:t>
      </w:r>
      <w:r w:rsidRPr="00ED25B4">
        <w:rPr>
          <w:rFonts w:hint="eastAsia"/>
        </w:rPr>
        <w:t>。</w:t>
      </w:r>
    </w:p>
    <w:p w14:paraId="717CF083" w14:textId="77777777" w:rsidR="00891C89" w:rsidRPr="00ED25B4" w:rsidRDefault="00891C89" w:rsidP="00891C89">
      <w:pPr>
        <w:widowControl/>
        <w:numPr>
          <w:ilvl w:val="0"/>
          <w:numId w:val="1"/>
        </w:numPr>
        <w:spacing w:line="440" w:lineRule="exact"/>
        <w:ind w:firstLine="200"/>
        <w:jc w:val="left"/>
      </w:pPr>
      <w:r w:rsidRPr="00ED25B4">
        <w:rPr>
          <w:b/>
          <w:bCs/>
        </w:rPr>
        <w:t>*</w:t>
      </w:r>
      <w:r w:rsidRPr="00ED25B4">
        <w:rPr>
          <w:rFonts w:hint="eastAsia"/>
        </w:rPr>
        <w:t>输出电流精度不低于±</w:t>
      </w:r>
      <w:r w:rsidRPr="00ED25B4">
        <w:rPr>
          <w:rFonts w:hint="eastAsia"/>
        </w:rPr>
        <w:t>0.5%</w:t>
      </w:r>
      <w:r w:rsidRPr="00ED25B4">
        <w:rPr>
          <w:rFonts w:hint="eastAsia"/>
        </w:rPr>
        <w:t>，电流波纹度不高于</w:t>
      </w:r>
      <w:r w:rsidRPr="00ED25B4">
        <w:rPr>
          <w:rFonts w:hint="eastAsia"/>
        </w:rPr>
        <w:t>3%</w:t>
      </w:r>
      <w:r w:rsidRPr="00ED25B4">
        <w:rPr>
          <w:rFonts w:hint="eastAsia"/>
        </w:rPr>
        <w:t>（有效值），电流响应速度不高于</w:t>
      </w:r>
      <w:r w:rsidRPr="00ED25B4">
        <w:rPr>
          <w:rFonts w:hint="eastAsia"/>
        </w:rPr>
        <w:t>200us</w:t>
      </w:r>
      <w:r w:rsidRPr="00ED25B4">
        <w:rPr>
          <w:rFonts w:hint="eastAsia"/>
        </w:rPr>
        <w:t>。</w:t>
      </w:r>
    </w:p>
    <w:p w14:paraId="6123BC23" w14:textId="77777777" w:rsidR="00891C89" w:rsidRPr="00ED25B4" w:rsidRDefault="00891C89" w:rsidP="00891C89">
      <w:pPr>
        <w:widowControl/>
        <w:numPr>
          <w:ilvl w:val="0"/>
          <w:numId w:val="1"/>
        </w:numPr>
        <w:spacing w:line="440" w:lineRule="exact"/>
        <w:ind w:firstLine="200"/>
        <w:jc w:val="left"/>
        <w:rPr>
          <w:rFonts w:hint="eastAsia"/>
        </w:rPr>
      </w:pPr>
      <w:r w:rsidRPr="00ED25B4">
        <w:rPr>
          <w:rFonts w:hint="eastAsia"/>
        </w:rPr>
        <w:t>为满足占地面积小、效率高、运维便利等要求，并考虑可扩展性，电源设计为模块化电源柜方案，参考柜体尺寸</w:t>
      </w:r>
      <w:r w:rsidRPr="00ED25B4">
        <w:t>1600*1000*2200mm</w:t>
      </w:r>
      <w:r w:rsidRPr="00ED25B4">
        <w:rPr>
          <w:rFonts w:hint="eastAsia"/>
        </w:rPr>
        <w:t>。</w:t>
      </w:r>
    </w:p>
    <w:p w14:paraId="32F56FF2" w14:textId="77777777" w:rsidR="00891C89" w:rsidRPr="00ED25B4" w:rsidRDefault="00891C89" w:rsidP="00891C89">
      <w:pPr>
        <w:widowControl/>
        <w:spacing w:line="440" w:lineRule="exact"/>
        <w:jc w:val="left"/>
      </w:pPr>
      <w:r w:rsidRPr="00ED25B4">
        <w:rPr>
          <w:rFonts w:hint="eastAsia"/>
        </w:rPr>
        <w:t>（</w:t>
      </w:r>
      <w:r w:rsidRPr="00ED25B4">
        <w:rPr>
          <w:rFonts w:hint="eastAsia"/>
        </w:rPr>
        <w:t>2</w:t>
      </w:r>
      <w:r w:rsidRPr="00ED25B4">
        <w:rPr>
          <w:rFonts w:hint="eastAsia"/>
        </w:rPr>
        <w:t>）</w:t>
      </w:r>
      <w:r w:rsidRPr="00ED25B4">
        <w:t>闭环霍尔电流传感器</w:t>
      </w:r>
    </w:p>
    <w:p w14:paraId="0CD4599B" w14:textId="77777777" w:rsidR="00891C89" w:rsidRPr="00ED25B4" w:rsidRDefault="00891C89" w:rsidP="00891C89">
      <w:pPr>
        <w:widowControl/>
        <w:numPr>
          <w:ilvl w:val="0"/>
          <w:numId w:val="2"/>
        </w:numPr>
        <w:spacing w:line="440" w:lineRule="exact"/>
        <w:ind w:firstLine="200"/>
        <w:jc w:val="left"/>
        <w:rPr>
          <w:b/>
          <w:bCs/>
        </w:rPr>
      </w:pPr>
      <w:r w:rsidRPr="00ED25B4">
        <w:rPr>
          <w:b/>
          <w:bCs/>
        </w:rPr>
        <w:t>*</w:t>
      </w:r>
      <w:r w:rsidRPr="00ED25B4">
        <w:rPr>
          <w:b/>
          <w:bCs/>
        </w:rPr>
        <w:t>电流采集范围</w:t>
      </w:r>
      <w:r w:rsidRPr="00ED25B4">
        <w:rPr>
          <w:b/>
          <w:bCs/>
        </w:rPr>
        <w:t>0-2400A</w:t>
      </w:r>
      <w:r w:rsidRPr="00ED25B4">
        <w:rPr>
          <w:b/>
          <w:bCs/>
        </w:rPr>
        <w:t>；</w:t>
      </w:r>
      <w:r w:rsidRPr="00ED25B4">
        <w:rPr>
          <w:rFonts w:hint="eastAsia"/>
          <w:b/>
          <w:bCs/>
        </w:rPr>
        <w:t>（说明实际采集上下限，超限时解释技术可行性；提供</w:t>
      </w:r>
      <w:r w:rsidRPr="00ED25B4">
        <w:rPr>
          <w:rFonts w:hint="eastAsia"/>
          <w:b/>
          <w:bCs/>
        </w:rPr>
        <w:t xml:space="preserve"> 0-2400A </w:t>
      </w:r>
      <w:r w:rsidRPr="00ED25B4">
        <w:rPr>
          <w:rFonts w:hint="eastAsia"/>
          <w:b/>
          <w:bCs/>
        </w:rPr>
        <w:t>区间</w:t>
      </w:r>
      <w:r w:rsidRPr="00ED25B4">
        <w:rPr>
          <w:rFonts w:hint="eastAsia"/>
          <w:b/>
          <w:bCs/>
        </w:rPr>
        <w:t xml:space="preserve"> 8 </w:t>
      </w:r>
      <w:r w:rsidRPr="00ED25B4">
        <w:rPr>
          <w:rFonts w:hint="eastAsia"/>
          <w:b/>
          <w:bCs/>
        </w:rPr>
        <w:t>个测试点线性度（≤</w:t>
      </w:r>
      <w:r w:rsidRPr="00ED25B4">
        <w:rPr>
          <w:rFonts w:hint="eastAsia"/>
          <w:b/>
          <w:bCs/>
        </w:rPr>
        <w:t>0.2%</w:t>
      </w:r>
      <w:r w:rsidRPr="00ED25B4">
        <w:rPr>
          <w:rFonts w:hint="eastAsia"/>
          <w:b/>
          <w:bCs/>
        </w:rPr>
        <w:t>）；附规格书及</w:t>
      </w:r>
      <w:r w:rsidRPr="00ED25B4">
        <w:rPr>
          <w:rFonts w:hint="eastAsia"/>
          <w:b/>
          <w:bCs/>
        </w:rPr>
        <w:t xml:space="preserve"> - 10</w:t>
      </w:r>
      <w:r w:rsidRPr="00ED25B4">
        <w:rPr>
          <w:rFonts w:hint="eastAsia"/>
          <w:b/>
          <w:bCs/>
        </w:rPr>
        <w:t>℃</w:t>
      </w:r>
      <w:r w:rsidRPr="00ED25B4">
        <w:rPr>
          <w:rFonts w:hint="eastAsia"/>
          <w:b/>
          <w:bCs/>
        </w:rPr>
        <w:t>-60</w:t>
      </w:r>
      <w:r w:rsidRPr="00ED25B4">
        <w:rPr>
          <w:rFonts w:hint="eastAsia"/>
          <w:b/>
          <w:bCs/>
        </w:rPr>
        <w:t>℃稳定性测试报告。）</w:t>
      </w:r>
    </w:p>
    <w:p w14:paraId="497E35BF" w14:textId="77777777" w:rsidR="00891C89" w:rsidRPr="00ED25B4" w:rsidRDefault="00891C89" w:rsidP="00891C89">
      <w:pPr>
        <w:widowControl/>
        <w:numPr>
          <w:ilvl w:val="0"/>
          <w:numId w:val="2"/>
        </w:numPr>
        <w:spacing w:line="440" w:lineRule="exact"/>
        <w:ind w:firstLine="200"/>
        <w:jc w:val="left"/>
        <w:rPr>
          <w:b/>
          <w:bCs/>
        </w:rPr>
      </w:pPr>
      <w:r w:rsidRPr="00ED25B4">
        <w:rPr>
          <w:b/>
          <w:bCs/>
        </w:rPr>
        <w:t>精度</w:t>
      </w:r>
      <w:r w:rsidRPr="00ED25B4">
        <w:rPr>
          <w:b/>
          <w:bCs/>
        </w:rPr>
        <w:t>≤0.5%</w:t>
      </w:r>
      <w:r w:rsidRPr="00ED25B4">
        <w:rPr>
          <w:b/>
          <w:bCs/>
        </w:rPr>
        <w:t>（</w:t>
      </w:r>
      <w:r w:rsidRPr="00ED25B4">
        <w:rPr>
          <w:b/>
          <w:bCs/>
        </w:rPr>
        <w:t>25℃</w:t>
      </w:r>
      <w:r w:rsidRPr="00ED25B4">
        <w:rPr>
          <w:b/>
          <w:bCs/>
        </w:rPr>
        <w:t>）；</w:t>
      </w:r>
    </w:p>
    <w:p w14:paraId="09E0C133" w14:textId="77777777" w:rsidR="00891C89" w:rsidRPr="00ED25B4" w:rsidRDefault="00891C89" w:rsidP="00891C89">
      <w:pPr>
        <w:widowControl/>
        <w:numPr>
          <w:ilvl w:val="0"/>
          <w:numId w:val="2"/>
        </w:numPr>
        <w:spacing w:line="440" w:lineRule="exact"/>
        <w:ind w:firstLine="200"/>
        <w:jc w:val="left"/>
        <w:rPr>
          <w:b/>
          <w:bCs/>
        </w:rPr>
      </w:pPr>
      <w:r w:rsidRPr="00ED25B4">
        <w:rPr>
          <w:b/>
          <w:bCs/>
        </w:rPr>
        <w:t>响应时间</w:t>
      </w:r>
      <w:r w:rsidRPr="00ED25B4">
        <w:rPr>
          <w:b/>
          <w:bCs/>
        </w:rPr>
        <w:t>≤1μs</w:t>
      </w:r>
    </w:p>
    <w:p w14:paraId="0E6068B8" w14:textId="77777777" w:rsidR="00891C89" w:rsidRPr="00ED25B4" w:rsidRDefault="00891C89" w:rsidP="00891C89">
      <w:pPr>
        <w:widowControl/>
        <w:spacing w:line="440" w:lineRule="exact"/>
        <w:ind w:left="640"/>
        <w:jc w:val="left"/>
        <w:rPr>
          <w:rFonts w:hint="eastAsia"/>
        </w:rPr>
      </w:pPr>
    </w:p>
    <w:p w14:paraId="239E0E3F" w14:textId="77777777" w:rsidR="00891C89" w:rsidRPr="00ED25B4" w:rsidRDefault="00891C89" w:rsidP="00891C89">
      <w:pPr>
        <w:widowControl/>
        <w:spacing w:line="440" w:lineRule="exact"/>
        <w:jc w:val="left"/>
      </w:pPr>
      <w:r w:rsidRPr="00ED25B4">
        <w:rPr>
          <w:rFonts w:hint="eastAsia"/>
        </w:rPr>
        <w:t>（</w:t>
      </w:r>
      <w:r w:rsidRPr="00ED25B4">
        <w:rPr>
          <w:rFonts w:hint="eastAsia"/>
        </w:rPr>
        <w:t>3</w:t>
      </w:r>
      <w:r w:rsidRPr="00ED25B4">
        <w:rPr>
          <w:rFonts w:hint="eastAsia"/>
        </w:rPr>
        <w:t>）差分探头</w:t>
      </w:r>
    </w:p>
    <w:p w14:paraId="01955198" w14:textId="77777777" w:rsidR="00891C89" w:rsidRPr="00ED25B4" w:rsidRDefault="00891C89" w:rsidP="00891C89">
      <w:pPr>
        <w:widowControl/>
        <w:numPr>
          <w:ilvl w:val="0"/>
          <w:numId w:val="2"/>
        </w:numPr>
        <w:spacing w:line="440" w:lineRule="exact"/>
        <w:ind w:firstLine="200"/>
        <w:jc w:val="left"/>
        <w:rPr>
          <w:b/>
          <w:bCs/>
        </w:rPr>
      </w:pPr>
      <w:r w:rsidRPr="00ED25B4">
        <w:rPr>
          <w:rFonts w:hint="eastAsia"/>
          <w:b/>
          <w:bCs/>
        </w:rPr>
        <w:t>*</w:t>
      </w:r>
      <w:r w:rsidRPr="00ED25B4">
        <w:rPr>
          <w:rFonts w:hint="eastAsia"/>
          <w:b/>
          <w:bCs/>
        </w:rPr>
        <w:t>电压采集范围</w:t>
      </w:r>
      <w:r w:rsidRPr="00ED25B4">
        <w:rPr>
          <w:rFonts w:hint="eastAsia"/>
          <w:b/>
          <w:bCs/>
        </w:rPr>
        <w:t>0-300V</w:t>
      </w:r>
      <w:r w:rsidRPr="00ED25B4">
        <w:rPr>
          <w:rFonts w:hint="eastAsia"/>
          <w:b/>
          <w:bCs/>
        </w:rPr>
        <w:t>；（明确实际范围，提供</w:t>
      </w:r>
      <w:r w:rsidRPr="00ED25B4">
        <w:rPr>
          <w:rFonts w:hint="eastAsia"/>
          <w:b/>
          <w:bCs/>
        </w:rPr>
        <w:t xml:space="preserve"> 50V/150V/300V </w:t>
      </w:r>
      <w:r w:rsidRPr="00ED25B4">
        <w:rPr>
          <w:rFonts w:hint="eastAsia"/>
          <w:b/>
          <w:bCs/>
        </w:rPr>
        <w:t>测量误差（≤</w:t>
      </w:r>
      <w:r w:rsidRPr="00ED25B4">
        <w:rPr>
          <w:rFonts w:hint="eastAsia"/>
          <w:b/>
          <w:bCs/>
        </w:rPr>
        <w:t>1%</w:t>
      </w:r>
      <w:r w:rsidRPr="00ED25B4">
        <w:rPr>
          <w:rFonts w:hint="eastAsia"/>
          <w:b/>
          <w:bCs/>
        </w:rPr>
        <w:t>）；附出厂测试报告及采集波形图。）</w:t>
      </w:r>
    </w:p>
    <w:p w14:paraId="5867EB5D" w14:textId="77777777" w:rsidR="00891C89" w:rsidRPr="00ED25B4" w:rsidRDefault="00891C89" w:rsidP="00891C89">
      <w:pPr>
        <w:widowControl/>
        <w:numPr>
          <w:ilvl w:val="0"/>
          <w:numId w:val="2"/>
        </w:numPr>
        <w:spacing w:line="440" w:lineRule="exact"/>
        <w:ind w:firstLine="200"/>
        <w:jc w:val="left"/>
        <w:rPr>
          <w:b/>
          <w:bCs/>
        </w:rPr>
      </w:pPr>
      <w:r w:rsidRPr="00ED25B4">
        <w:rPr>
          <w:rFonts w:hint="eastAsia"/>
          <w:b/>
          <w:bCs/>
        </w:rPr>
        <w:lastRenderedPageBreak/>
        <w:t>*</w:t>
      </w:r>
      <w:r w:rsidRPr="00ED25B4">
        <w:rPr>
          <w:rFonts w:hint="eastAsia"/>
          <w:b/>
          <w:bCs/>
        </w:rPr>
        <w:t>精度</w:t>
      </w:r>
      <w:r w:rsidRPr="00ED25B4">
        <w:rPr>
          <w:rFonts w:hint="eastAsia"/>
          <w:b/>
          <w:bCs/>
        </w:rPr>
        <w:t>1%</w:t>
      </w:r>
      <w:r w:rsidRPr="00ED25B4" w:rsidDel="00A056E6">
        <w:rPr>
          <w:rFonts w:hint="eastAsia"/>
          <w:b/>
          <w:bCs/>
        </w:rPr>
        <w:t xml:space="preserve"> </w:t>
      </w:r>
      <w:r w:rsidRPr="00ED25B4">
        <w:rPr>
          <w:rFonts w:hint="eastAsia"/>
          <w:b/>
          <w:bCs/>
        </w:rPr>
        <w:t>(</w:t>
      </w:r>
      <w:r w:rsidRPr="00ED25B4">
        <w:rPr>
          <w:rFonts w:hint="eastAsia"/>
          <w:b/>
          <w:bCs/>
        </w:rPr>
        <w:t>说明测试条件，提供不同电压（</w:t>
      </w:r>
      <w:r w:rsidRPr="00ED25B4">
        <w:rPr>
          <w:rFonts w:hint="eastAsia"/>
          <w:b/>
          <w:bCs/>
        </w:rPr>
        <w:t>50V/150V/300V</w:t>
      </w:r>
      <w:r w:rsidRPr="00ED25B4">
        <w:rPr>
          <w:rFonts w:hint="eastAsia"/>
          <w:b/>
          <w:bCs/>
        </w:rPr>
        <w:t>）、频率（</w:t>
      </w:r>
      <w:r w:rsidRPr="00ED25B4">
        <w:rPr>
          <w:rFonts w:hint="eastAsia"/>
          <w:b/>
          <w:bCs/>
        </w:rPr>
        <w:t>50Hz/1kHz/10kHz</w:t>
      </w:r>
      <w:r w:rsidRPr="00ED25B4">
        <w:rPr>
          <w:rFonts w:hint="eastAsia"/>
          <w:b/>
          <w:bCs/>
        </w:rPr>
        <w:t>）下精度值；附带溯源信息的测试证书。</w:t>
      </w:r>
      <w:r w:rsidRPr="00ED25B4">
        <w:rPr>
          <w:rFonts w:hint="eastAsia"/>
          <w:b/>
          <w:bCs/>
        </w:rPr>
        <w:t>)</w:t>
      </w:r>
      <w:r w:rsidRPr="00ED25B4">
        <w:rPr>
          <w:rFonts w:hint="eastAsia"/>
          <w:b/>
          <w:bCs/>
        </w:rPr>
        <w:t>；</w:t>
      </w:r>
    </w:p>
    <w:p w14:paraId="25BD4301" w14:textId="77777777" w:rsidR="00891C89" w:rsidRPr="00ED25B4" w:rsidRDefault="00891C89" w:rsidP="00891C89">
      <w:pPr>
        <w:widowControl/>
        <w:numPr>
          <w:ilvl w:val="0"/>
          <w:numId w:val="2"/>
        </w:numPr>
        <w:spacing w:line="440" w:lineRule="exact"/>
        <w:ind w:firstLine="200"/>
        <w:jc w:val="left"/>
        <w:rPr>
          <w:b/>
          <w:bCs/>
        </w:rPr>
      </w:pPr>
      <w:r w:rsidRPr="00ED25B4">
        <w:rPr>
          <w:rFonts w:hint="eastAsia"/>
          <w:b/>
          <w:bCs/>
        </w:rPr>
        <w:t>测量电压峰峰值达到</w:t>
      </w:r>
      <w:r w:rsidRPr="00ED25B4">
        <w:rPr>
          <w:rFonts w:hint="eastAsia"/>
          <w:b/>
          <w:bCs/>
        </w:rPr>
        <w:t>14kV</w:t>
      </w:r>
      <w:r w:rsidRPr="00ED25B4">
        <w:rPr>
          <w:rFonts w:hint="eastAsia"/>
          <w:b/>
          <w:bCs/>
        </w:rPr>
        <w:t>。</w:t>
      </w:r>
    </w:p>
    <w:p w14:paraId="68C031BC" w14:textId="77777777" w:rsidR="00891C89" w:rsidRPr="00ED25B4" w:rsidRDefault="00891C89" w:rsidP="00891C89">
      <w:pPr>
        <w:ind w:left="480" w:firstLine="200"/>
      </w:pPr>
    </w:p>
    <w:p w14:paraId="3040F83A" w14:textId="77777777" w:rsidR="00891C89" w:rsidRPr="00ED25B4" w:rsidRDefault="00891C89" w:rsidP="00891C89">
      <w:pPr>
        <w:widowControl/>
        <w:spacing w:line="440" w:lineRule="exact"/>
        <w:jc w:val="left"/>
      </w:pPr>
      <w:r w:rsidRPr="00ED25B4">
        <w:rPr>
          <w:rFonts w:hint="eastAsia"/>
        </w:rPr>
        <w:t>（</w:t>
      </w:r>
      <w:r w:rsidRPr="00ED25B4">
        <w:rPr>
          <w:rFonts w:hint="eastAsia"/>
        </w:rPr>
        <w:t>4</w:t>
      </w:r>
      <w:r w:rsidRPr="00ED25B4">
        <w:rPr>
          <w:rFonts w:hint="eastAsia"/>
        </w:rPr>
        <w:t>）数字示波器</w:t>
      </w:r>
    </w:p>
    <w:p w14:paraId="477F975F" w14:textId="77777777" w:rsidR="00891C89" w:rsidRPr="00ED25B4" w:rsidRDefault="00891C89" w:rsidP="00891C89">
      <w:pPr>
        <w:widowControl/>
        <w:numPr>
          <w:ilvl w:val="0"/>
          <w:numId w:val="2"/>
        </w:numPr>
        <w:spacing w:line="440" w:lineRule="exact"/>
        <w:ind w:firstLine="200"/>
        <w:jc w:val="left"/>
        <w:rPr>
          <w:b/>
          <w:bCs/>
        </w:rPr>
      </w:pPr>
      <w:bookmarkStart w:id="6" w:name="OLE_LINK10"/>
      <w:r w:rsidRPr="00ED25B4">
        <w:rPr>
          <w:rFonts w:hint="eastAsia"/>
          <w:b/>
          <w:bCs/>
        </w:rPr>
        <w:t>*</w:t>
      </w:r>
      <w:r w:rsidRPr="00ED25B4">
        <w:rPr>
          <w:rFonts w:hint="eastAsia"/>
          <w:b/>
          <w:bCs/>
        </w:rPr>
        <w:t>带宽</w:t>
      </w:r>
      <w:r w:rsidRPr="00ED25B4">
        <w:rPr>
          <w:rFonts w:hint="eastAsia"/>
          <w:b/>
          <w:bCs/>
        </w:rPr>
        <w:t>250 MHz</w:t>
      </w:r>
      <w:r w:rsidRPr="00ED25B4">
        <w:rPr>
          <w:rFonts w:hint="eastAsia"/>
          <w:b/>
          <w:bCs/>
        </w:rPr>
        <w:t>；</w:t>
      </w:r>
      <w:r w:rsidRPr="00ED25B4">
        <w:rPr>
          <w:rFonts w:hint="eastAsia"/>
          <w:b/>
          <w:bCs/>
        </w:rPr>
        <w:t>(</w:t>
      </w:r>
      <w:r w:rsidRPr="00ED25B4">
        <w:rPr>
          <w:rFonts w:hint="eastAsia"/>
          <w:b/>
          <w:bCs/>
        </w:rPr>
        <w:t>明确实际带宽，提供</w:t>
      </w:r>
      <w:r w:rsidRPr="00ED25B4">
        <w:rPr>
          <w:rFonts w:hint="eastAsia"/>
          <w:b/>
          <w:bCs/>
        </w:rPr>
        <w:t xml:space="preserve"> 10MHz/30MHz/60MHz </w:t>
      </w:r>
      <w:r w:rsidRPr="00ED25B4">
        <w:rPr>
          <w:rFonts w:hint="eastAsia"/>
          <w:b/>
          <w:bCs/>
        </w:rPr>
        <w:t>信号衰减率（</w:t>
      </w:r>
      <w:r w:rsidRPr="00ED25B4">
        <w:rPr>
          <w:rFonts w:hint="eastAsia"/>
          <w:b/>
          <w:bCs/>
        </w:rPr>
        <w:t xml:space="preserve">60MHz </w:t>
      </w:r>
      <w:r w:rsidRPr="00ED25B4">
        <w:rPr>
          <w:rFonts w:hint="eastAsia"/>
          <w:b/>
          <w:bCs/>
        </w:rPr>
        <w:t>时≤</w:t>
      </w:r>
      <w:r w:rsidRPr="00ED25B4">
        <w:rPr>
          <w:rFonts w:hint="eastAsia"/>
          <w:b/>
          <w:bCs/>
        </w:rPr>
        <w:t>3dB</w:t>
      </w:r>
      <w:r w:rsidRPr="00ED25B4">
        <w:rPr>
          <w:rFonts w:hint="eastAsia"/>
          <w:b/>
          <w:bCs/>
        </w:rPr>
        <w:t>）；附测试报告及规格书。</w:t>
      </w:r>
      <w:r w:rsidRPr="00ED25B4">
        <w:rPr>
          <w:rFonts w:hint="eastAsia"/>
          <w:b/>
          <w:bCs/>
        </w:rPr>
        <w:t>)</w:t>
      </w:r>
    </w:p>
    <w:p w14:paraId="04DEEA3D" w14:textId="77777777" w:rsidR="00891C89" w:rsidRPr="00ED25B4" w:rsidRDefault="00891C89" w:rsidP="00891C89">
      <w:pPr>
        <w:widowControl/>
        <w:numPr>
          <w:ilvl w:val="0"/>
          <w:numId w:val="2"/>
        </w:numPr>
        <w:spacing w:line="440" w:lineRule="exact"/>
        <w:ind w:firstLine="200"/>
        <w:jc w:val="left"/>
        <w:rPr>
          <w:b/>
          <w:bCs/>
        </w:rPr>
      </w:pPr>
      <w:r w:rsidRPr="00ED25B4">
        <w:rPr>
          <w:rFonts w:hint="eastAsia"/>
          <w:b/>
          <w:bCs/>
        </w:rPr>
        <w:t>垂直分辨率</w:t>
      </w:r>
      <w:r w:rsidRPr="00ED25B4">
        <w:rPr>
          <w:rFonts w:hint="eastAsia"/>
          <w:b/>
          <w:bCs/>
        </w:rPr>
        <w:t>12</w:t>
      </w:r>
      <w:r w:rsidRPr="00ED25B4">
        <w:rPr>
          <w:rFonts w:hint="eastAsia"/>
          <w:b/>
          <w:bCs/>
        </w:rPr>
        <w:t>位；</w:t>
      </w:r>
    </w:p>
    <w:p w14:paraId="76CCC7A6" w14:textId="77777777" w:rsidR="00891C89" w:rsidRPr="00ED25B4" w:rsidRDefault="00891C89" w:rsidP="00891C89">
      <w:pPr>
        <w:widowControl/>
        <w:numPr>
          <w:ilvl w:val="0"/>
          <w:numId w:val="2"/>
        </w:numPr>
        <w:spacing w:line="440" w:lineRule="exact"/>
        <w:ind w:firstLine="200"/>
        <w:jc w:val="left"/>
        <w:rPr>
          <w:b/>
          <w:bCs/>
        </w:rPr>
      </w:pPr>
      <w:r w:rsidRPr="00ED25B4">
        <w:rPr>
          <w:rFonts w:hint="eastAsia"/>
          <w:b/>
          <w:bCs/>
        </w:rPr>
        <w:t>采样率</w:t>
      </w:r>
      <w:r w:rsidRPr="00ED25B4">
        <w:rPr>
          <w:rFonts w:hint="eastAsia"/>
          <w:b/>
          <w:bCs/>
        </w:rPr>
        <w:t>60 MS/s</w:t>
      </w:r>
      <w:r w:rsidRPr="00ED25B4">
        <w:rPr>
          <w:rFonts w:hint="eastAsia"/>
          <w:b/>
          <w:bCs/>
        </w:rPr>
        <w:t>；</w:t>
      </w:r>
    </w:p>
    <w:p w14:paraId="291432ED" w14:textId="77777777" w:rsidR="00891C89" w:rsidRPr="00ED25B4" w:rsidRDefault="00891C89" w:rsidP="00891C89">
      <w:pPr>
        <w:widowControl/>
        <w:numPr>
          <w:ilvl w:val="0"/>
          <w:numId w:val="2"/>
        </w:numPr>
        <w:spacing w:line="440" w:lineRule="exact"/>
        <w:ind w:firstLine="200"/>
        <w:jc w:val="left"/>
        <w:rPr>
          <w:b/>
          <w:bCs/>
        </w:rPr>
      </w:pPr>
      <w:r w:rsidRPr="00ED25B4">
        <w:rPr>
          <w:rFonts w:hint="eastAsia"/>
          <w:b/>
          <w:bCs/>
        </w:rPr>
        <w:t>*</w:t>
      </w:r>
      <w:r w:rsidRPr="00ED25B4">
        <w:rPr>
          <w:rFonts w:hint="eastAsia"/>
          <w:b/>
          <w:bCs/>
        </w:rPr>
        <w:t>输入通道数</w:t>
      </w:r>
      <w:r w:rsidRPr="00ED25B4">
        <w:rPr>
          <w:rFonts w:hint="eastAsia"/>
          <w:b/>
          <w:bCs/>
        </w:rPr>
        <w:t>4</w:t>
      </w:r>
      <w:r w:rsidRPr="00ED25B4">
        <w:rPr>
          <w:rFonts w:hint="eastAsia"/>
          <w:b/>
          <w:bCs/>
        </w:rPr>
        <w:t>通道；</w:t>
      </w:r>
      <w:r w:rsidRPr="00ED25B4">
        <w:rPr>
          <w:rFonts w:hint="eastAsia"/>
          <w:b/>
          <w:bCs/>
        </w:rPr>
        <w:t>(</w:t>
      </w:r>
      <w:r w:rsidRPr="00ED25B4">
        <w:rPr>
          <w:rFonts w:hint="eastAsia"/>
          <w:b/>
          <w:bCs/>
        </w:rPr>
        <w:t>说明同步采集能力，提供通道隔离度（≤</w:t>
      </w:r>
      <w:r w:rsidRPr="00ED25B4">
        <w:rPr>
          <w:rFonts w:hint="eastAsia"/>
          <w:b/>
          <w:bCs/>
        </w:rPr>
        <w:t>80dB</w:t>
      </w:r>
      <w:r w:rsidRPr="00ED25B4">
        <w:rPr>
          <w:rFonts w:hint="eastAsia"/>
          <w:b/>
          <w:bCs/>
        </w:rPr>
        <w:t>）；附</w:t>
      </w:r>
      <w:r w:rsidRPr="00ED25B4">
        <w:rPr>
          <w:rFonts w:hint="eastAsia"/>
          <w:b/>
          <w:bCs/>
        </w:rPr>
        <w:t xml:space="preserve"> 4 </w:t>
      </w:r>
      <w:r w:rsidRPr="00ED25B4">
        <w:rPr>
          <w:rFonts w:hint="eastAsia"/>
          <w:b/>
          <w:bCs/>
        </w:rPr>
        <w:t>通道同步采集波形对比报告。</w:t>
      </w:r>
      <w:r w:rsidRPr="00ED25B4">
        <w:rPr>
          <w:rFonts w:hint="eastAsia"/>
          <w:b/>
          <w:bCs/>
        </w:rPr>
        <w:t>)</w:t>
      </w:r>
    </w:p>
    <w:p w14:paraId="06F27F40" w14:textId="77777777" w:rsidR="00891C89" w:rsidRPr="00ED25B4" w:rsidRDefault="00891C89" w:rsidP="00891C89">
      <w:pPr>
        <w:widowControl/>
        <w:numPr>
          <w:ilvl w:val="0"/>
          <w:numId w:val="2"/>
        </w:numPr>
        <w:spacing w:line="440" w:lineRule="exact"/>
        <w:ind w:firstLine="200"/>
        <w:jc w:val="left"/>
        <w:rPr>
          <w:b/>
          <w:bCs/>
        </w:rPr>
      </w:pPr>
      <w:r w:rsidRPr="00ED25B4">
        <w:rPr>
          <w:rFonts w:hint="eastAsia"/>
          <w:b/>
          <w:bCs/>
        </w:rPr>
        <w:t>*</w:t>
      </w:r>
      <w:r w:rsidRPr="00ED25B4">
        <w:rPr>
          <w:rFonts w:hint="eastAsia"/>
          <w:b/>
          <w:bCs/>
        </w:rPr>
        <w:t>存储深度</w:t>
      </w:r>
      <w:r w:rsidRPr="00ED25B4">
        <w:rPr>
          <w:rFonts w:hint="eastAsia"/>
          <w:b/>
          <w:bCs/>
        </w:rPr>
        <w:t>512 MB</w:t>
      </w:r>
      <w:r w:rsidRPr="00ED25B4">
        <w:rPr>
          <w:rFonts w:hint="eastAsia"/>
          <w:b/>
          <w:bCs/>
        </w:rPr>
        <w:t>。</w:t>
      </w:r>
      <w:r w:rsidRPr="00ED25B4">
        <w:rPr>
          <w:rFonts w:hint="eastAsia"/>
          <w:b/>
          <w:bCs/>
        </w:rPr>
        <w:t>(</w:t>
      </w:r>
      <w:r w:rsidRPr="00ED25B4">
        <w:rPr>
          <w:rFonts w:hint="eastAsia"/>
          <w:b/>
          <w:bCs/>
        </w:rPr>
        <w:t>说明计算方式（单通道</w:t>
      </w:r>
      <w:r w:rsidRPr="00ED25B4">
        <w:rPr>
          <w:rFonts w:hint="eastAsia"/>
          <w:b/>
          <w:bCs/>
        </w:rPr>
        <w:t xml:space="preserve"> / </w:t>
      </w:r>
      <w:r w:rsidRPr="00ED25B4">
        <w:rPr>
          <w:rFonts w:hint="eastAsia"/>
          <w:b/>
          <w:bCs/>
        </w:rPr>
        <w:t>总存储），提供</w:t>
      </w:r>
      <w:r w:rsidRPr="00ED25B4">
        <w:rPr>
          <w:rFonts w:hint="eastAsia"/>
          <w:b/>
          <w:bCs/>
        </w:rPr>
        <w:t xml:space="preserve"> 2.5G S/s </w:t>
      </w:r>
      <w:r w:rsidRPr="00ED25B4">
        <w:rPr>
          <w:rFonts w:hint="eastAsia"/>
          <w:b/>
          <w:bCs/>
        </w:rPr>
        <w:t>采样率下存储时长；附</w:t>
      </w:r>
      <w:r w:rsidRPr="00ED25B4">
        <w:rPr>
          <w:rFonts w:hint="eastAsia"/>
          <w:b/>
          <w:bCs/>
        </w:rPr>
        <w:t xml:space="preserve"> 5 </w:t>
      </w:r>
      <w:r w:rsidRPr="00ED25B4">
        <w:rPr>
          <w:rFonts w:hint="eastAsia"/>
          <w:b/>
          <w:bCs/>
        </w:rPr>
        <w:t>秒采集测试截图。</w:t>
      </w:r>
      <w:r w:rsidRPr="00ED25B4">
        <w:rPr>
          <w:rFonts w:hint="eastAsia"/>
          <w:b/>
          <w:bCs/>
        </w:rPr>
        <w:t>)</w:t>
      </w:r>
    </w:p>
    <w:bookmarkEnd w:id="6"/>
    <w:p w14:paraId="200862DD" w14:textId="77777777" w:rsidR="00891C89" w:rsidRPr="00ED25B4" w:rsidRDefault="00891C89" w:rsidP="00891C89">
      <w:pPr>
        <w:ind w:left="200" w:firstLine="200"/>
      </w:pPr>
    </w:p>
    <w:p w14:paraId="7CC57CFE" w14:textId="77777777" w:rsidR="00891C89" w:rsidRPr="00ED25B4" w:rsidRDefault="00891C89" w:rsidP="00891C89">
      <w:pPr>
        <w:widowControl/>
        <w:spacing w:line="440" w:lineRule="exact"/>
        <w:jc w:val="left"/>
      </w:pPr>
      <w:r w:rsidRPr="00ED25B4">
        <w:rPr>
          <w:rFonts w:hint="eastAsia"/>
        </w:rPr>
        <w:t>（</w:t>
      </w:r>
      <w:r w:rsidRPr="00ED25B4">
        <w:rPr>
          <w:rFonts w:hint="eastAsia"/>
        </w:rPr>
        <w:t>5</w:t>
      </w:r>
      <w:r w:rsidRPr="00ED25B4">
        <w:rPr>
          <w:rFonts w:hint="eastAsia"/>
        </w:rPr>
        <w:t>）电弧电磁辐射测量系统</w:t>
      </w:r>
    </w:p>
    <w:p w14:paraId="3F590BC4" w14:textId="77777777" w:rsidR="00891C89" w:rsidRPr="00ED25B4" w:rsidRDefault="00891C89" w:rsidP="00891C89">
      <w:pPr>
        <w:widowControl/>
        <w:numPr>
          <w:ilvl w:val="0"/>
          <w:numId w:val="2"/>
        </w:numPr>
        <w:spacing w:line="440" w:lineRule="exact"/>
        <w:ind w:firstLine="200"/>
        <w:jc w:val="left"/>
      </w:pPr>
      <w:r w:rsidRPr="00ED25B4">
        <w:rPr>
          <w:rFonts w:hint="eastAsia"/>
        </w:rPr>
        <w:t>支持高频电磁传感器信号采集；</w:t>
      </w:r>
    </w:p>
    <w:p w14:paraId="562542D5" w14:textId="77777777" w:rsidR="00891C89" w:rsidRPr="00ED25B4" w:rsidRDefault="00891C89" w:rsidP="00891C89">
      <w:pPr>
        <w:widowControl/>
        <w:numPr>
          <w:ilvl w:val="0"/>
          <w:numId w:val="2"/>
        </w:numPr>
        <w:spacing w:line="440" w:lineRule="exact"/>
        <w:ind w:firstLine="200"/>
        <w:jc w:val="left"/>
        <w:rPr>
          <w:b/>
          <w:bCs/>
        </w:rPr>
      </w:pPr>
      <w:r w:rsidRPr="00ED25B4">
        <w:rPr>
          <w:b/>
          <w:bCs/>
        </w:rPr>
        <w:t>*</w:t>
      </w:r>
      <w:r w:rsidRPr="00ED25B4">
        <w:rPr>
          <w:rFonts w:hint="eastAsia"/>
          <w:b/>
          <w:bCs/>
        </w:rPr>
        <w:t>最大频率范围</w:t>
      </w:r>
      <w:r w:rsidRPr="00ED25B4">
        <w:rPr>
          <w:rFonts w:hint="eastAsia"/>
          <w:b/>
          <w:bCs/>
        </w:rPr>
        <w:t xml:space="preserve">9 kHz </w:t>
      </w:r>
      <w:r w:rsidRPr="00ED25B4">
        <w:rPr>
          <w:rFonts w:hint="eastAsia"/>
          <w:b/>
          <w:bCs/>
        </w:rPr>
        <w:t>至</w:t>
      </w:r>
      <w:r w:rsidRPr="00ED25B4">
        <w:rPr>
          <w:rFonts w:hint="eastAsia"/>
          <w:b/>
          <w:bCs/>
        </w:rPr>
        <w:t xml:space="preserve"> 6.2 GHz</w:t>
      </w:r>
      <w:r w:rsidRPr="00ED25B4">
        <w:rPr>
          <w:rFonts w:hint="eastAsia"/>
          <w:b/>
          <w:bCs/>
        </w:rPr>
        <w:t>；</w:t>
      </w:r>
      <w:r w:rsidRPr="00ED25B4">
        <w:rPr>
          <w:rFonts w:hint="eastAsia"/>
          <w:b/>
          <w:bCs/>
        </w:rPr>
        <w:t>(</w:t>
      </w:r>
      <w:r w:rsidRPr="00ED25B4">
        <w:rPr>
          <w:b/>
          <w:bCs/>
        </w:rPr>
        <w:t>说明实际覆盖区间，超限时注明幅度。</w:t>
      </w:r>
      <w:r w:rsidRPr="00ED25B4">
        <w:rPr>
          <w:rFonts w:hint="eastAsia"/>
          <w:b/>
          <w:bCs/>
        </w:rPr>
        <w:t>)</w:t>
      </w:r>
    </w:p>
    <w:p w14:paraId="6E81BD0B" w14:textId="77777777" w:rsidR="00891C89" w:rsidRPr="00ED25B4" w:rsidRDefault="00891C89" w:rsidP="00891C89">
      <w:pPr>
        <w:widowControl/>
        <w:numPr>
          <w:ilvl w:val="0"/>
          <w:numId w:val="2"/>
        </w:numPr>
        <w:spacing w:line="440" w:lineRule="exact"/>
        <w:ind w:firstLine="200"/>
        <w:jc w:val="left"/>
        <w:rPr>
          <w:b/>
          <w:bCs/>
        </w:rPr>
      </w:pPr>
      <w:r w:rsidRPr="00ED25B4">
        <w:rPr>
          <w:b/>
          <w:bCs/>
        </w:rPr>
        <w:t>*</w:t>
      </w:r>
      <w:r w:rsidRPr="00ED25B4">
        <w:rPr>
          <w:rFonts w:hint="eastAsia"/>
          <w:b/>
          <w:bCs/>
        </w:rPr>
        <w:t>实时分析带宽</w:t>
      </w:r>
      <w:r w:rsidRPr="00ED25B4">
        <w:rPr>
          <w:rFonts w:hint="eastAsia"/>
          <w:b/>
          <w:bCs/>
        </w:rPr>
        <w:t>40 MHz;(</w:t>
      </w:r>
      <w:r w:rsidRPr="00ED25B4">
        <w:rPr>
          <w:rFonts w:hint="eastAsia"/>
          <w:b/>
          <w:bCs/>
        </w:rPr>
        <w:t>确实际分析带宽；附测试报告及采集波形图。</w:t>
      </w:r>
      <w:r w:rsidRPr="00ED25B4">
        <w:rPr>
          <w:rFonts w:hint="eastAsia"/>
          <w:b/>
          <w:bCs/>
        </w:rPr>
        <w:t>)</w:t>
      </w:r>
    </w:p>
    <w:p w14:paraId="023E3CC5" w14:textId="77777777" w:rsidR="00891C89" w:rsidRPr="00ED25B4" w:rsidRDefault="00891C89" w:rsidP="00891C89">
      <w:pPr>
        <w:ind w:left="200" w:firstLine="200"/>
      </w:pPr>
    </w:p>
    <w:p w14:paraId="28AE0917" w14:textId="77777777" w:rsidR="00891C89" w:rsidRPr="00ED25B4" w:rsidRDefault="00891C89" w:rsidP="00891C89">
      <w:pPr>
        <w:widowControl/>
        <w:spacing w:line="440" w:lineRule="exact"/>
        <w:jc w:val="left"/>
      </w:pPr>
      <w:r w:rsidRPr="00ED25B4">
        <w:rPr>
          <w:rFonts w:hint="eastAsia"/>
        </w:rPr>
        <w:t>（</w:t>
      </w:r>
      <w:r w:rsidRPr="00ED25B4">
        <w:rPr>
          <w:rFonts w:hint="eastAsia"/>
        </w:rPr>
        <w:t>6</w:t>
      </w:r>
      <w:r w:rsidRPr="00ED25B4">
        <w:rPr>
          <w:rFonts w:hint="eastAsia"/>
        </w:rPr>
        <w:t>）电弧光谱辐射测量仪器</w:t>
      </w:r>
    </w:p>
    <w:p w14:paraId="379F81B0" w14:textId="77777777" w:rsidR="00891C89" w:rsidRPr="00ED25B4" w:rsidRDefault="00891C89" w:rsidP="00891C89">
      <w:pPr>
        <w:widowControl/>
        <w:numPr>
          <w:ilvl w:val="0"/>
          <w:numId w:val="2"/>
        </w:numPr>
        <w:spacing w:line="440" w:lineRule="exact"/>
        <w:ind w:firstLine="200"/>
        <w:jc w:val="left"/>
        <w:rPr>
          <w:b/>
          <w:bCs/>
        </w:rPr>
      </w:pPr>
      <w:r w:rsidRPr="00ED25B4">
        <w:rPr>
          <w:b/>
          <w:bCs/>
        </w:rPr>
        <w:t>*</w:t>
      </w:r>
      <w:r w:rsidRPr="00ED25B4">
        <w:rPr>
          <w:rFonts w:hint="eastAsia"/>
          <w:b/>
          <w:bCs/>
        </w:rPr>
        <w:t>波长范围包含涵盖</w:t>
      </w:r>
      <w:r w:rsidRPr="00ED25B4">
        <w:rPr>
          <w:rFonts w:hint="eastAsia"/>
          <w:b/>
          <w:bCs/>
        </w:rPr>
        <w:t>250-1100nm</w:t>
      </w:r>
      <w:r w:rsidRPr="00ED25B4">
        <w:rPr>
          <w:rFonts w:hint="eastAsia"/>
          <w:b/>
          <w:bCs/>
        </w:rPr>
        <w:t>；</w:t>
      </w:r>
      <w:r w:rsidRPr="00ED25B4">
        <w:rPr>
          <w:rFonts w:hint="eastAsia"/>
          <w:b/>
          <w:bCs/>
        </w:rPr>
        <w:t>(</w:t>
      </w:r>
      <w:r w:rsidRPr="00ED25B4">
        <w:rPr>
          <w:b/>
          <w:bCs/>
        </w:rPr>
        <w:t>说明实际起止值，超限时注明应用场景；提供</w:t>
      </w:r>
      <w:r w:rsidRPr="00ED25B4">
        <w:rPr>
          <w:rFonts w:hint="eastAsia"/>
          <w:b/>
          <w:bCs/>
        </w:rPr>
        <w:t>不同波长范围</w:t>
      </w:r>
      <w:r w:rsidRPr="00ED25B4">
        <w:rPr>
          <w:b/>
          <w:bCs/>
        </w:rPr>
        <w:t>校准误差（</w:t>
      </w:r>
      <w:r w:rsidRPr="00ED25B4">
        <w:rPr>
          <w:b/>
          <w:bCs/>
        </w:rPr>
        <w:t>≤±0.1nm</w:t>
      </w:r>
      <w:r w:rsidRPr="00ED25B4">
        <w:rPr>
          <w:b/>
          <w:bCs/>
        </w:rPr>
        <w:t>）</w:t>
      </w:r>
      <w:r w:rsidRPr="00ED25B4">
        <w:rPr>
          <w:rFonts w:hint="eastAsia"/>
          <w:b/>
          <w:bCs/>
        </w:rPr>
        <w:t>)</w:t>
      </w:r>
    </w:p>
    <w:p w14:paraId="7D3F0E9B" w14:textId="77777777" w:rsidR="00891C89" w:rsidRPr="00ED25B4" w:rsidRDefault="00891C89" w:rsidP="00891C89">
      <w:pPr>
        <w:widowControl/>
        <w:numPr>
          <w:ilvl w:val="0"/>
          <w:numId w:val="2"/>
        </w:numPr>
        <w:spacing w:line="440" w:lineRule="exact"/>
        <w:ind w:firstLine="200"/>
        <w:jc w:val="left"/>
        <w:rPr>
          <w:b/>
          <w:bCs/>
        </w:rPr>
      </w:pPr>
      <w:r w:rsidRPr="00ED25B4">
        <w:rPr>
          <w:b/>
          <w:bCs/>
        </w:rPr>
        <w:t>*</w:t>
      </w:r>
      <w:r w:rsidRPr="00ED25B4">
        <w:rPr>
          <w:rFonts w:hint="eastAsia"/>
          <w:b/>
          <w:bCs/>
        </w:rPr>
        <w:t>分辨率不低于</w:t>
      </w:r>
      <w:r w:rsidRPr="00ED25B4">
        <w:rPr>
          <w:rFonts w:hint="eastAsia"/>
          <w:b/>
          <w:bCs/>
        </w:rPr>
        <w:t>0.5nm</w:t>
      </w:r>
      <w:r w:rsidRPr="00ED25B4">
        <w:rPr>
          <w:rFonts w:hint="eastAsia"/>
          <w:b/>
          <w:bCs/>
        </w:rPr>
        <w:t>。（</w:t>
      </w:r>
      <w:r w:rsidRPr="00ED25B4">
        <w:rPr>
          <w:b/>
          <w:bCs/>
        </w:rPr>
        <w:t>附测试图及规格书</w:t>
      </w:r>
      <w:r w:rsidRPr="00ED25B4">
        <w:rPr>
          <w:rFonts w:hint="eastAsia"/>
          <w:b/>
          <w:bCs/>
        </w:rPr>
        <w:t>）</w:t>
      </w:r>
    </w:p>
    <w:p w14:paraId="7720500F" w14:textId="77777777" w:rsidR="00891C89" w:rsidRPr="00ED25B4" w:rsidRDefault="00891C89" w:rsidP="00891C89">
      <w:pPr>
        <w:widowControl/>
        <w:spacing w:line="440" w:lineRule="exact"/>
        <w:jc w:val="left"/>
        <w:rPr>
          <w:rFonts w:hint="eastAsia"/>
        </w:rPr>
      </w:pPr>
    </w:p>
    <w:p w14:paraId="2DAC441D" w14:textId="77777777" w:rsidR="00891C89" w:rsidRPr="00ED25B4" w:rsidRDefault="00891C89" w:rsidP="00891C89">
      <w:pPr>
        <w:widowControl/>
        <w:spacing w:line="440" w:lineRule="exact"/>
        <w:jc w:val="left"/>
      </w:pPr>
      <w:r w:rsidRPr="00ED25B4">
        <w:rPr>
          <w:rFonts w:hint="eastAsia"/>
        </w:rPr>
        <w:t>（</w:t>
      </w:r>
      <w:r w:rsidRPr="00ED25B4">
        <w:rPr>
          <w:rFonts w:hint="eastAsia"/>
        </w:rPr>
        <w:t>7</w:t>
      </w:r>
      <w:r w:rsidRPr="00ED25B4">
        <w:rPr>
          <w:rFonts w:hint="eastAsia"/>
        </w:rPr>
        <w:t>）高速相机</w:t>
      </w:r>
    </w:p>
    <w:p w14:paraId="44BDDF55" w14:textId="77777777" w:rsidR="00891C89" w:rsidRPr="00ED25B4" w:rsidRDefault="00891C89" w:rsidP="00891C89">
      <w:pPr>
        <w:widowControl/>
        <w:numPr>
          <w:ilvl w:val="0"/>
          <w:numId w:val="2"/>
        </w:numPr>
        <w:spacing w:line="440" w:lineRule="exact"/>
        <w:ind w:firstLine="200"/>
        <w:jc w:val="left"/>
        <w:rPr>
          <w:b/>
          <w:bCs/>
        </w:rPr>
      </w:pPr>
      <w:r w:rsidRPr="00ED25B4">
        <w:rPr>
          <w:b/>
          <w:bCs/>
        </w:rPr>
        <w:t>*</w:t>
      </w:r>
      <w:r w:rsidRPr="00ED25B4">
        <w:rPr>
          <w:rFonts w:hint="eastAsia"/>
          <w:b/>
          <w:bCs/>
        </w:rPr>
        <w:t>CMOS</w:t>
      </w:r>
      <w:r w:rsidRPr="00ED25B4">
        <w:rPr>
          <w:rFonts w:hint="eastAsia"/>
          <w:b/>
          <w:bCs/>
        </w:rPr>
        <w:t>传感器最大分辨率</w:t>
      </w:r>
      <w:bookmarkStart w:id="7" w:name="OLE_LINK12"/>
      <w:r w:rsidRPr="00ED25B4">
        <w:rPr>
          <w:rFonts w:hint="eastAsia"/>
          <w:b/>
          <w:bCs/>
        </w:rPr>
        <w:t>不低于</w:t>
      </w:r>
      <w:r w:rsidRPr="00ED25B4">
        <w:rPr>
          <w:rFonts w:hint="eastAsia"/>
          <w:b/>
          <w:bCs/>
        </w:rPr>
        <w:t>1280</w:t>
      </w:r>
      <w:r w:rsidRPr="00ED25B4">
        <w:rPr>
          <w:rFonts w:hint="eastAsia"/>
          <w:b/>
          <w:bCs/>
        </w:rPr>
        <w:t>×</w:t>
      </w:r>
      <w:r w:rsidRPr="00ED25B4">
        <w:rPr>
          <w:rFonts w:hint="eastAsia"/>
          <w:b/>
          <w:bCs/>
        </w:rPr>
        <w:t>800</w:t>
      </w:r>
      <w:bookmarkEnd w:id="7"/>
      <w:r w:rsidRPr="00ED25B4">
        <w:rPr>
          <w:rFonts w:hint="eastAsia"/>
          <w:b/>
          <w:bCs/>
        </w:rPr>
        <w:t>；（说明实际分辨率及像素总数；附标准分辨率板测试报告及传感器规格书，参数截图。）</w:t>
      </w:r>
    </w:p>
    <w:p w14:paraId="432D8EB4" w14:textId="77777777" w:rsidR="00891C89" w:rsidRPr="00ED25B4" w:rsidRDefault="00891C89" w:rsidP="00891C89">
      <w:pPr>
        <w:widowControl/>
        <w:numPr>
          <w:ilvl w:val="0"/>
          <w:numId w:val="2"/>
        </w:numPr>
        <w:spacing w:line="440" w:lineRule="exact"/>
        <w:ind w:firstLine="200"/>
        <w:jc w:val="left"/>
        <w:rPr>
          <w:b/>
          <w:bCs/>
        </w:rPr>
      </w:pPr>
      <w:r w:rsidRPr="00ED25B4">
        <w:rPr>
          <w:b/>
          <w:bCs/>
        </w:rPr>
        <w:t>*</w:t>
      </w:r>
      <w:r w:rsidRPr="00ED25B4">
        <w:rPr>
          <w:rFonts w:hint="eastAsia"/>
          <w:b/>
          <w:bCs/>
        </w:rPr>
        <w:t>满幅拍摄速率不低于</w:t>
      </w:r>
      <w:r w:rsidRPr="00ED25B4">
        <w:rPr>
          <w:rFonts w:hint="eastAsia"/>
          <w:b/>
          <w:bCs/>
        </w:rPr>
        <w:t>10000</w:t>
      </w:r>
      <w:r w:rsidRPr="00ED25B4">
        <w:rPr>
          <w:rFonts w:hint="eastAsia"/>
          <w:b/>
          <w:bCs/>
        </w:rPr>
        <w:t>帧</w:t>
      </w:r>
      <w:r w:rsidRPr="00ED25B4">
        <w:rPr>
          <w:rFonts w:hint="eastAsia"/>
          <w:b/>
          <w:bCs/>
        </w:rPr>
        <w:t>/</w:t>
      </w:r>
      <w:r w:rsidRPr="00ED25B4">
        <w:rPr>
          <w:rFonts w:hint="eastAsia"/>
          <w:b/>
          <w:bCs/>
        </w:rPr>
        <w:t>秒；（明确实际速率，提供</w:t>
      </w:r>
      <w:r w:rsidRPr="00ED25B4">
        <w:rPr>
          <w:rFonts w:hint="eastAsia"/>
          <w:b/>
          <w:bCs/>
        </w:rPr>
        <w:t xml:space="preserve"> 1 </w:t>
      </w:r>
      <w:r w:rsidRPr="00ED25B4">
        <w:rPr>
          <w:rFonts w:hint="eastAsia"/>
          <w:b/>
          <w:bCs/>
        </w:rPr>
        <w:t>秒内帧数统计（≥</w:t>
      </w:r>
      <w:r w:rsidRPr="00ED25B4">
        <w:rPr>
          <w:rFonts w:hint="eastAsia"/>
          <w:b/>
          <w:bCs/>
        </w:rPr>
        <w:t xml:space="preserve">10000 </w:t>
      </w:r>
      <w:r w:rsidRPr="00ED25B4">
        <w:rPr>
          <w:rFonts w:hint="eastAsia"/>
          <w:b/>
          <w:bCs/>
        </w:rPr>
        <w:t>帧）；附测试视频及参数截图。）</w:t>
      </w:r>
    </w:p>
    <w:p w14:paraId="45C86C87" w14:textId="77777777" w:rsidR="00891C89" w:rsidRPr="00ED25B4" w:rsidRDefault="00891C89" w:rsidP="00891C89">
      <w:pPr>
        <w:widowControl/>
        <w:numPr>
          <w:ilvl w:val="0"/>
          <w:numId w:val="2"/>
        </w:numPr>
        <w:spacing w:line="440" w:lineRule="exact"/>
        <w:ind w:firstLine="200"/>
        <w:jc w:val="left"/>
        <w:rPr>
          <w:b/>
          <w:bCs/>
        </w:rPr>
      </w:pPr>
      <w:r w:rsidRPr="00ED25B4">
        <w:rPr>
          <w:rFonts w:hint="eastAsia"/>
          <w:b/>
          <w:bCs/>
        </w:rPr>
        <w:t>具备曝光控制功能。</w:t>
      </w:r>
    </w:p>
    <w:p w14:paraId="34F8486B" w14:textId="77777777" w:rsidR="00891C89" w:rsidRPr="00ED25B4" w:rsidRDefault="00891C89" w:rsidP="00891C89">
      <w:pPr>
        <w:ind w:left="200" w:firstLine="200"/>
      </w:pPr>
    </w:p>
    <w:p w14:paraId="33FEEE63" w14:textId="77777777" w:rsidR="00891C89" w:rsidRPr="00ED25B4" w:rsidRDefault="00891C89" w:rsidP="00891C89">
      <w:pPr>
        <w:widowControl/>
        <w:spacing w:line="440" w:lineRule="exact"/>
        <w:jc w:val="left"/>
      </w:pPr>
      <w:bookmarkStart w:id="8" w:name="OLE_LINK4"/>
      <w:r w:rsidRPr="00ED25B4">
        <w:rPr>
          <w:rFonts w:hint="eastAsia"/>
        </w:rPr>
        <w:t>（</w:t>
      </w:r>
      <w:r w:rsidRPr="00ED25B4">
        <w:rPr>
          <w:rFonts w:hint="eastAsia"/>
        </w:rPr>
        <w:t>8</w:t>
      </w:r>
      <w:r w:rsidRPr="00ED25B4">
        <w:rPr>
          <w:rFonts w:hint="eastAsia"/>
        </w:rPr>
        <w:t>）标准</w:t>
      </w:r>
      <w:r w:rsidRPr="00ED25B4">
        <w:rPr>
          <w:rFonts w:hint="eastAsia"/>
        </w:rPr>
        <w:t>K</w:t>
      </w:r>
      <w:r w:rsidRPr="00ED25B4">
        <w:rPr>
          <w:rFonts w:hint="eastAsia"/>
        </w:rPr>
        <w:t>型铠装热电偶</w:t>
      </w:r>
    </w:p>
    <w:p w14:paraId="560C2AAC" w14:textId="77777777" w:rsidR="00891C89" w:rsidRPr="00ED25B4" w:rsidRDefault="00891C89" w:rsidP="00891C89">
      <w:pPr>
        <w:widowControl/>
        <w:numPr>
          <w:ilvl w:val="0"/>
          <w:numId w:val="2"/>
        </w:numPr>
        <w:spacing w:line="440" w:lineRule="exact"/>
        <w:ind w:firstLine="200"/>
        <w:jc w:val="left"/>
        <w:rPr>
          <w:b/>
          <w:bCs/>
        </w:rPr>
      </w:pPr>
      <w:r w:rsidRPr="00ED25B4">
        <w:rPr>
          <w:rFonts w:hint="eastAsia"/>
          <w:b/>
          <w:bCs/>
        </w:rPr>
        <w:lastRenderedPageBreak/>
        <w:t>多路热电偶温度采集精度±</w:t>
      </w:r>
      <w:r w:rsidRPr="00ED25B4">
        <w:rPr>
          <w:rFonts w:hint="eastAsia"/>
          <w:b/>
          <w:bCs/>
        </w:rPr>
        <w:t>0.5</w:t>
      </w:r>
      <w:r w:rsidRPr="00ED25B4">
        <w:rPr>
          <w:rFonts w:hint="eastAsia"/>
          <w:b/>
          <w:bCs/>
        </w:rPr>
        <w:t>℃；最高温度</w:t>
      </w:r>
      <w:r w:rsidRPr="00ED25B4">
        <w:rPr>
          <w:rFonts w:hint="eastAsia"/>
          <w:b/>
          <w:bCs/>
        </w:rPr>
        <w:t>1500</w:t>
      </w:r>
      <w:r w:rsidRPr="00ED25B4">
        <w:rPr>
          <w:rFonts w:hint="eastAsia"/>
          <w:b/>
          <w:bCs/>
        </w:rPr>
        <w:t>℃。</w:t>
      </w:r>
    </w:p>
    <w:p w14:paraId="2BCDF91A" w14:textId="77777777" w:rsidR="00891C89" w:rsidRPr="00ED25B4" w:rsidRDefault="00891C89" w:rsidP="00891C89">
      <w:pPr>
        <w:ind w:left="200" w:firstLine="200"/>
      </w:pPr>
    </w:p>
    <w:p w14:paraId="17DA3483" w14:textId="77777777" w:rsidR="00891C89" w:rsidRPr="00ED25B4" w:rsidRDefault="00891C89" w:rsidP="00891C89">
      <w:pPr>
        <w:widowControl/>
        <w:spacing w:line="440" w:lineRule="exact"/>
        <w:jc w:val="left"/>
      </w:pPr>
      <w:r w:rsidRPr="00ED25B4">
        <w:rPr>
          <w:rFonts w:hint="eastAsia"/>
        </w:rPr>
        <w:t>（</w:t>
      </w:r>
      <w:r w:rsidRPr="00ED25B4">
        <w:rPr>
          <w:rFonts w:hint="eastAsia"/>
        </w:rPr>
        <w:t>9</w:t>
      </w:r>
      <w:r w:rsidRPr="00ED25B4">
        <w:rPr>
          <w:rFonts w:hint="eastAsia"/>
        </w:rPr>
        <w:t>）温度采集器</w:t>
      </w:r>
    </w:p>
    <w:p w14:paraId="291D45CE" w14:textId="77777777" w:rsidR="00891C89" w:rsidRPr="00ED25B4" w:rsidRDefault="00891C89" w:rsidP="00891C89">
      <w:pPr>
        <w:widowControl/>
        <w:numPr>
          <w:ilvl w:val="0"/>
          <w:numId w:val="2"/>
        </w:numPr>
        <w:spacing w:line="440" w:lineRule="exact"/>
        <w:ind w:firstLine="200"/>
        <w:jc w:val="left"/>
        <w:rPr>
          <w:b/>
          <w:bCs/>
        </w:rPr>
      </w:pPr>
      <w:r w:rsidRPr="00ED25B4">
        <w:rPr>
          <w:rFonts w:hint="eastAsia"/>
          <w:b/>
          <w:bCs/>
        </w:rPr>
        <w:t>精度：</w:t>
      </w:r>
      <w:r w:rsidRPr="00ED25B4">
        <w:rPr>
          <w:rFonts w:hint="eastAsia"/>
          <w:b/>
          <w:bCs/>
        </w:rPr>
        <w:t>0.05</w:t>
      </w:r>
      <w:r w:rsidRPr="00ED25B4">
        <w:rPr>
          <w:rFonts w:hint="eastAsia"/>
          <w:b/>
          <w:bCs/>
        </w:rPr>
        <w:t>℃；</w:t>
      </w:r>
    </w:p>
    <w:p w14:paraId="630BBCDC" w14:textId="77777777" w:rsidR="00891C89" w:rsidRPr="00ED25B4" w:rsidRDefault="00891C89" w:rsidP="00891C89">
      <w:pPr>
        <w:widowControl/>
        <w:numPr>
          <w:ilvl w:val="0"/>
          <w:numId w:val="2"/>
        </w:numPr>
        <w:spacing w:line="440" w:lineRule="exact"/>
        <w:ind w:firstLine="200"/>
        <w:jc w:val="left"/>
        <w:rPr>
          <w:b/>
          <w:bCs/>
        </w:rPr>
      </w:pPr>
      <w:r w:rsidRPr="00ED25B4">
        <w:rPr>
          <w:rFonts w:hint="eastAsia"/>
          <w:b/>
          <w:bCs/>
        </w:rPr>
        <w:t>采集时间响应</w:t>
      </w:r>
      <w:r w:rsidRPr="00ED25B4">
        <w:rPr>
          <w:rFonts w:hint="eastAsia"/>
          <w:b/>
          <w:bCs/>
        </w:rPr>
        <w:t>0.1s</w:t>
      </w:r>
      <w:r w:rsidRPr="00ED25B4">
        <w:rPr>
          <w:rFonts w:hint="eastAsia"/>
          <w:b/>
          <w:bCs/>
        </w:rPr>
        <w:t>；</w:t>
      </w:r>
    </w:p>
    <w:p w14:paraId="545939A2" w14:textId="77777777" w:rsidR="00891C89" w:rsidRPr="00ED25B4" w:rsidRDefault="00891C89" w:rsidP="00891C89">
      <w:pPr>
        <w:widowControl/>
        <w:numPr>
          <w:ilvl w:val="0"/>
          <w:numId w:val="2"/>
        </w:numPr>
        <w:spacing w:line="440" w:lineRule="exact"/>
        <w:ind w:firstLine="200"/>
        <w:jc w:val="left"/>
        <w:rPr>
          <w:b/>
          <w:bCs/>
        </w:rPr>
      </w:pPr>
      <w:r w:rsidRPr="00ED25B4">
        <w:rPr>
          <w:rFonts w:hint="eastAsia"/>
          <w:b/>
          <w:bCs/>
        </w:rPr>
        <w:t>内存</w:t>
      </w:r>
      <w:r w:rsidRPr="00ED25B4">
        <w:rPr>
          <w:rFonts w:hint="eastAsia"/>
          <w:b/>
          <w:bCs/>
        </w:rPr>
        <w:t>2G</w:t>
      </w:r>
      <w:r w:rsidRPr="00ED25B4">
        <w:rPr>
          <w:rFonts w:hint="eastAsia"/>
          <w:b/>
          <w:bCs/>
        </w:rPr>
        <w:t>；</w:t>
      </w:r>
    </w:p>
    <w:p w14:paraId="7E04E366" w14:textId="77777777" w:rsidR="00891C89" w:rsidRPr="00ED25B4" w:rsidRDefault="00891C89" w:rsidP="00891C89">
      <w:pPr>
        <w:widowControl/>
        <w:numPr>
          <w:ilvl w:val="0"/>
          <w:numId w:val="2"/>
        </w:numPr>
        <w:spacing w:line="440" w:lineRule="exact"/>
        <w:ind w:firstLine="200"/>
        <w:jc w:val="left"/>
        <w:rPr>
          <w:b/>
          <w:bCs/>
        </w:rPr>
      </w:pPr>
      <w:r w:rsidRPr="00ED25B4">
        <w:rPr>
          <w:rFonts w:hint="eastAsia"/>
          <w:b/>
          <w:bCs/>
        </w:rPr>
        <w:t>通道≥</w:t>
      </w:r>
      <w:r w:rsidRPr="00ED25B4">
        <w:rPr>
          <w:rFonts w:hint="eastAsia"/>
          <w:b/>
          <w:bCs/>
        </w:rPr>
        <w:t>12</w:t>
      </w:r>
      <w:r w:rsidRPr="00ED25B4">
        <w:rPr>
          <w:rFonts w:hint="eastAsia"/>
          <w:b/>
          <w:bCs/>
        </w:rPr>
        <w:t>。</w:t>
      </w:r>
    </w:p>
    <w:p w14:paraId="1C94C14F" w14:textId="77777777" w:rsidR="00891C89" w:rsidRPr="00ED25B4" w:rsidRDefault="00891C89" w:rsidP="00891C89">
      <w:pPr>
        <w:ind w:left="200" w:firstLine="200"/>
      </w:pPr>
    </w:p>
    <w:p w14:paraId="11C8B3EA" w14:textId="77777777" w:rsidR="00891C89" w:rsidRPr="00ED25B4" w:rsidRDefault="00891C89" w:rsidP="00891C89">
      <w:pPr>
        <w:widowControl/>
        <w:spacing w:line="440" w:lineRule="exact"/>
        <w:jc w:val="left"/>
      </w:pPr>
      <w:r w:rsidRPr="00ED25B4">
        <w:rPr>
          <w:rFonts w:hint="eastAsia"/>
        </w:rPr>
        <w:t>（</w:t>
      </w:r>
      <w:r w:rsidRPr="00ED25B4">
        <w:rPr>
          <w:rFonts w:hint="eastAsia"/>
        </w:rPr>
        <w:t>10</w:t>
      </w:r>
      <w:r w:rsidRPr="00ED25B4">
        <w:rPr>
          <w:rFonts w:hint="eastAsia"/>
        </w:rPr>
        <w:t>）红外相机</w:t>
      </w:r>
    </w:p>
    <w:p w14:paraId="5BAAE508" w14:textId="77777777" w:rsidR="00891C89" w:rsidRPr="00ED25B4" w:rsidRDefault="00891C89" w:rsidP="00891C89">
      <w:pPr>
        <w:widowControl/>
        <w:numPr>
          <w:ilvl w:val="0"/>
          <w:numId w:val="2"/>
        </w:numPr>
        <w:spacing w:line="440" w:lineRule="exact"/>
        <w:ind w:firstLine="200"/>
        <w:jc w:val="left"/>
        <w:rPr>
          <w:b/>
          <w:bCs/>
        </w:rPr>
      </w:pPr>
      <w:r w:rsidRPr="00ED25B4">
        <w:rPr>
          <w:b/>
          <w:bCs/>
        </w:rPr>
        <w:t>*</w:t>
      </w:r>
      <w:r w:rsidRPr="00ED25B4">
        <w:rPr>
          <w:b/>
          <w:bCs/>
        </w:rPr>
        <w:t>采集最高温度为</w:t>
      </w:r>
      <w:r w:rsidRPr="00ED25B4">
        <w:rPr>
          <w:b/>
          <w:bCs/>
        </w:rPr>
        <w:t>2</w:t>
      </w:r>
      <w:r w:rsidRPr="00ED25B4">
        <w:rPr>
          <w:rFonts w:hint="eastAsia"/>
          <w:b/>
          <w:bCs/>
        </w:rPr>
        <w:t>0</w:t>
      </w:r>
      <w:r w:rsidRPr="00ED25B4">
        <w:rPr>
          <w:b/>
          <w:bCs/>
        </w:rPr>
        <w:t>00℃</w:t>
      </w:r>
      <w:r w:rsidRPr="00ED25B4">
        <w:rPr>
          <w:b/>
          <w:bCs/>
        </w:rPr>
        <w:t>；</w:t>
      </w:r>
      <w:r w:rsidRPr="00ED25B4">
        <w:rPr>
          <w:rFonts w:hint="eastAsia"/>
          <w:b/>
          <w:bCs/>
        </w:rPr>
        <w:t>（</w:t>
      </w:r>
      <w:r w:rsidRPr="00ED25B4">
        <w:rPr>
          <w:b/>
          <w:bCs/>
        </w:rPr>
        <w:t>明确实际最高温度，超限时说明技术方案；提供</w:t>
      </w:r>
      <w:r w:rsidRPr="00ED25B4">
        <w:rPr>
          <w:b/>
          <w:bCs/>
        </w:rPr>
        <w:t xml:space="preserve"> 2000℃</w:t>
      </w:r>
      <w:r w:rsidRPr="00ED25B4">
        <w:rPr>
          <w:b/>
          <w:bCs/>
        </w:rPr>
        <w:t>标准黑体测量误差（</w:t>
      </w:r>
      <w:r w:rsidRPr="00ED25B4">
        <w:rPr>
          <w:b/>
          <w:bCs/>
        </w:rPr>
        <w:t>≤±2%</w:t>
      </w:r>
      <w:r w:rsidRPr="00ED25B4">
        <w:rPr>
          <w:b/>
          <w:bCs/>
        </w:rPr>
        <w:t>）；附测试报告及热成像图。</w:t>
      </w:r>
      <w:r w:rsidRPr="00ED25B4">
        <w:rPr>
          <w:rFonts w:hint="eastAsia"/>
          <w:b/>
          <w:bCs/>
        </w:rPr>
        <w:t>）</w:t>
      </w:r>
    </w:p>
    <w:p w14:paraId="4621599E" w14:textId="77777777" w:rsidR="00891C89" w:rsidRPr="00ED25B4" w:rsidRDefault="00891C89" w:rsidP="00891C89">
      <w:pPr>
        <w:widowControl/>
        <w:numPr>
          <w:ilvl w:val="0"/>
          <w:numId w:val="2"/>
        </w:numPr>
        <w:spacing w:line="440" w:lineRule="exact"/>
        <w:ind w:firstLine="200"/>
        <w:jc w:val="left"/>
        <w:rPr>
          <w:b/>
          <w:bCs/>
        </w:rPr>
      </w:pPr>
      <w:r w:rsidRPr="00ED25B4">
        <w:rPr>
          <w:b/>
          <w:bCs/>
        </w:rPr>
        <w:t>具有高动态范围测量功能。</w:t>
      </w:r>
    </w:p>
    <w:bookmarkEnd w:id="8"/>
    <w:p w14:paraId="0877E9F4" w14:textId="77777777" w:rsidR="00891C89" w:rsidRPr="00ED25B4" w:rsidRDefault="00891C89" w:rsidP="00891C89">
      <w:pPr>
        <w:ind w:left="480" w:firstLine="200"/>
      </w:pPr>
    </w:p>
    <w:p w14:paraId="7B56EA29" w14:textId="77777777" w:rsidR="00891C89" w:rsidRPr="00ED25B4" w:rsidRDefault="00891C89" w:rsidP="00891C89">
      <w:pPr>
        <w:widowControl/>
        <w:spacing w:line="440" w:lineRule="exact"/>
        <w:jc w:val="left"/>
      </w:pPr>
      <w:r w:rsidRPr="00ED25B4">
        <w:rPr>
          <w:rFonts w:hint="eastAsia"/>
        </w:rPr>
        <w:t>（</w:t>
      </w:r>
      <w:r w:rsidRPr="00ED25B4">
        <w:rPr>
          <w:rFonts w:hint="eastAsia"/>
        </w:rPr>
        <w:t>11</w:t>
      </w:r>
      <w:r w:rsidRPr="00ED25B4">
        <w:rPr>
          <w:rFonts w:hint="eastAsia"/>
        </w:rPr>
        <w:t>）信号集成与控制系统</w:t>
      </w:r>
    </w:p>
    <w:p w14:paraId="506233C2" w14:textId="77777777" w:rsidR="00891C89" w:rsidRPr="00ED25B4" w:rsidRDefault="00891C89" w:rsidP="00891C89">
      <w:pPr>
        <w:widowControl/>
        <w:numPr>
          <w:ilvl w:val="0"/>
          <w:numId w:val="2"/>
        </w:numPr>
        <w:spacing w:line="440" w:lineRule="exact"/>
        <w:ind w:firstLine="200"/>
        <w:jc w:val="left"/>
        <w:rPr>
          <w:b/>
          <w:bCs/>
        </w:rPr>
      </w:pPr>
      <w:r w:rsidRPr="00ED25B4">
        <w:rPr>
          <w:rFonts w:hint="eastAsia"/>
          <w:b/>
          <w:bCs/>
        </w:rPr>
        <w:t>信号采集能力：应包括上述采集信号内容；</w:t>
      </w:r>
    </w:p>
    <w:p w14:paraId="626885E5" w14:textId="77777777" w:rsidR="00891C89" w:rsidRPr="00ED25B4" w:rsidRDefault="00891C89" w:rsidP="00891C89">
      <w:pPr>
        <w:widowControl/>
        <w:numPr>
          <w:ilvl w:val="0"/>
          <w:numId w:val="2"/>
        </w:numPr>
        <w:spacing w:line="440" w:lineRule="exact"/>
        <w:ind w:firstLine="200"/>
        <w:jc w:val="left"/>
      </w:pPr>
      <w:r w:rsidRPr="00ED25B4">
        <w:rPr>
          <w:rFonts w:hint="eastAsia"/>
        </w:rPr>
        <w:t>控制响应性能：系统响应时间≤</w:t>
      </w:r>
      <w:r w:rsidRPr="00ED25B4">
        <w:rPr>
          <w:rFonts w:hint="eastAsia"/>
        </w:rPr>
        <w:t>10ms</w:t>
      </w:r>
      <w:r w:rsidRPr="00ED25B4">
        <w:rPr>
          <w:rFonts w:hint="eastAsia"/>
        </w:rPr>
        <w:t>，能快速响应实验中的波动突变，多路数字继电器输出控制电源断开和紧急保护，支持数据实时处理，出发联动和报警；</w:t>
      </w:r>
    </w:p>
    <w:p w14:paraId="5EE59C06" w14:textId="77777777" w:rsidR="00891C89" w:rsidRPr="00ED25B4" w:rsidRDefault="00891C89" w:rsidP="00891C89">
      <w:pPr>
        <w:widowControl/>
        <w:numPr>
          <w:ilvl w:val="0"/>
          <w:numId w:val="2"/>
        </w:numPr>
        <w:spacing w:line="440" w:lineRule="exact"/>
        <w:ind w:firstLine="200"/>
        <w:jc w:val="left"/>
      </w:pPr>
      <w:r w:rsidRPr="00ED25B4">
        <w:rPr>
          <w:rFonts w:hint="eastAsia"/>
        </w:rPr>
        <w:t>数据处理和存储：实时数据处理和同步显示，支持高宽带数据存储，支持事件日志记录；</w:t>
      </w:r>
    </w:p>
    <w:p w14:paraId="299F795C" w14:textId="77777777" w:rsidR="00891C89" w:rsidRPr="00ED25B4" w:rsidRDefault="00891C89" w:rsidP="00891C89">
      <w:pPr>
        <w:widowControl/>
        <w:numPr>
          <w:ilvl w:val="0"/>
          <w:numId w:val="2"/>
        </w:numPr>
        <w:spacing w:line="440" w:lineRule="exact"/>
        <w:ind w:firstLine="200"/>
        <w:jc w:val="left"/>
      </w:pPr>
      <w:r w:rsidRPr="00ED25B4">
        <w:rPr>
          <w:rFonts w:hint="eastAsia"/>
        </w:rPr>
        <w:t>系统接口和扩展：支持多种高速通讯接口，支持与上述采集设备各种接口或信号调整模块接入，自动和手动控制切换功能；</w:t>
      </w:r>
    </w:p>
    <w:p w14:paraId="65FF7677" w14:textId="77777777" w:rsidR="00891C89" w:rsidRPr="00ED25B4" w:rsidRDefault="00891C89" w:rsidP="00891C89">
      <w:pPr>
        <w:widowControl/>
        <w:numPr>
          <w:ilvl w:val="0"/>
          <w:numId w:val="2"/>
        </w:numPr>
        <w:spacing w:line="440" w:lineRule="exact"/>
        <w:ind w:firstLine="200"/>
        <w:jc w:val="left"/>
        <w:rPr>
          <w:b/>
          <w:bCs/>
        </w:rPr>
      </w:pPr>
      <w:r w:rsidRPr="00ED25B4">
        <w:rPr>
          <w:b/>
          <w:bCs/>
        </w:rPr>
        <w:t>*</w:t>
      </w:r>
      <w:r w:rsidRPr="00ED25B4">
        <w:rPr>
          <w:rFonts w:hint="eastAsia"/>
          <w:b/>
          <w:bCs/>
        </w:rPr>
        <w:t>软件平台和用户界面：基于</w:t>
      </w:r>
      <w:r w:rsidRPr="00ED25B4">
        <w:rPr>
          <w:rFonts w:hint="eastAsia"/>
          <w:b/>
          <w:bCs/>
        </w:rPr>
        <w:t>Labview</w:t>
      </w:r>
      <w:r w:rsidRPr="00ED25B4">
        <w:rPr>
          <w:rFonts w:hint="eastAsia"/>
          <w:b/>
          <w:bCs/>
        </w:rPr>
        <w:t>开发，提供实时波形、状态监控、报警功能，用户权限管理、支持远程访问及数据导出功能；（</w:t>
      </w:r>
      <w:r w:rsidRPr="00ED25B4">
        <w:rPr>
          <w:b/>
          <w:bCs/>
        </w:rPr>
        <w:t>说明</w:t>
      </w:r>
      <w:r w:rsidRPr="00ED25B4">
        <w:rPr>
          <w:b/>
          <w:bCs/>
        </w:rPr>
        <w:t xml:space="preserve"> Labview </w:t>
      </w:r>
      <w:r w:rsidRPr="00ED25B4">
        <w:rPr>
          <w:b/>
          <w:bCs/>
        </w:rPr>
        <w:t>版本，提供波形更新速率、监控项、报警方式、权限分级、访问方式、导出格式；附各功能界面截图及</w:t>
      </w:r>
      <w:r w:rsidRPr="00ED25B4">
        <w:rPr>
          <w:b/>
          <w:bCs/>
        </w:rPr>
        <w:t xml:space="preserve"> 24 </w:t>
      </w:r>
      <w:r w:rsidRPr="00ED25B4">
        <w:rPr>
          <w:b/>
          <w:bCs/>
        </w:rPr>
        <w:t>小时稳定性报告。</w:t>
      </w:r>
      <w:r w:rsidRPr="00ED25B4">
        <w:rPr>
          <w:rFonts w:hint="eastAsia"/>
          <w:b/>
          <w:bCs/>
        </w:rPr>
        <w:t>）</w:t>
      </w:r>
    </w:p>
    <w:p w14:paraId="1470AE57" w14:textId="77777777" w:rsidR="00891C89" w:rsidRPr="00ED25B4" w:rsidRDefault="00891C89" w:rsidP="00891C89">
      <w:pPr>
        <w:widowControl/>
        <w:numPr>
          <w:ilvl w:val="0"/>
          <w:numId w:val="2"/>
        </w:numPr>
        <w:spacing w:line="440" w:lineRule="exact"/>
        <w:ind w:firstLine="200"/>
        <w:jc w:val="left"/>
        <w:rPr>
          <w:rFonts w:hint="eastAsia"/>
        </w:rPr>
      </w:pPr>
      <w:r w:rsidRPr="00ED25B4">
        <w:rPr>
          <w:rFonts w:hint="eastAsia"/>
        </w:rPr>
        <w:t>安全可靠性：具备异常检测和保护功能，具有抗电磁干扰设计确保数据采集准确可靠。</w:t>
      </w:r>
    </w:p>
    <w:p w14:paraId="41DD03CA" w14:textId="77777777" w:rsidR="00891C89" w:rsidRPr="00ED25B4" w:rsidRDefault="00891C89" w:rsidP="00891C89">
      <w:pPr>
        <w:adjustRightInd w:val="0"/>
        <w:snapToGrid w:val="0"/>
        <w:spacing w:beforeLines="50" w:before="156" w:line="360" w:lineRule="auto"/>
      </w:pPr>
      <w:r w:rsidRPr="00ED25B4">
        <w:t>2.4</w:t>
      </w:r>
      <w:r w:rsidRPr="00ED25B4">
        <w:rPr>
          <w:rFonts w:hint="eastAsia"/>
        </w:rPr>
        <w:t>、</w:t>
      </w:r>
      <w:r w:rsidRPr="00ED25B4">
        <w:t xml:space="preserve"> </w:t>
      </w:r>
      <w:r w:rsidRPr="00ED25B4">
        <w:t>技术服务要求及质保要求</w:t>
      </w:r>
    </w:p>
    <w:p w14:paraId="56E74176" w14:textId="1DCABEED" w:rsidR="00891C89" w:rsidRPr="00ED25B4" w:rsidRDefault="00891C89" w:rsidP="00891C89">
      <w:pPr>
        <w:adjustRightInd w:val="0"/>
        <w:snapToGrid w:val="0"/>
        <w:spacing w:beforeLines="50" w:before="156" w:line="360" w:lineRule="auto"/>
        <w:ind w:firstLineChars="200" w:firstLine="420"/>
        <w:rPr>
          <w:rFonts w:hint="eastAsia"/>
          <w:lang w:bidi="en-US"/>
        </w:rPr>
      </w:pPr>
      <w:r w:rsidRPr="00ED25B4">
        <w:rPr>
          <w:rFonts w:hint="eastAsia"/>
          <w:lang w:bidi="en-US"/>
        </w:rPr>
        <w:t>系统培训，质保期</w:t>
      </w:r>
      <w:r>
        <w:rPr>
          <w:rFonts w:hint="eastAsia"/>
          <w:lang w:bidi="en-US"/>
        </w:rPr>
        <w:t>至少</w:t>
      </w:r>
      <w:r w:rsidRPr="00ED25B4">
        <w:rPr>
          <w:rFonts w:hint="eastAsia"/>
          <w:lang w:bidi="en-US"/>
        </w:rPr>
        <w:t>1</w:t>
      </w:r>
      <w:r w:rsidRPr="00ED25B4">
        <w:rPr>
          <w:lang w:bidi="en-US"/>
        </w:rPr>
        <w:t>年</w:t>
      </w:r>
    </w:p>
    <w:p w14:paraId="00C726FC" w14:textId="77777777" w:rsidR="00891C89" w:rsidRPr="00ED25B4" w:rsidRDefault="00891C89" w:rsidP="00891C89">
      <w:pPr>
        <w:adjustRightInd w:val="0"/>
        <w:snapToGrid w:val="0"/>
        <w:spacing w:beforeLines="50" w:before="156" w:line="360" w:lineRule="auto"/>
        <w:rPr>
          <w:rFonts w:hint="eastAsia"/>
        </w:rPr>
      </w:pPr>
      <w:r w:rsidRPr="00ED25B4">
        <w:t>2.5</w:t>
      </w:r>
      <w:r w:rsidRPr="00ED25B4">
        <w:rPr>
          <w:rFonts w:hint="eastAsia"/>
        </w:rPr>
        <w:t>、</w:t>
      </w:r>
      <w:r w:rsidRPr="00ED25B4">
        <w:rPr>
          <w:rFonts w:hint="eastAsia"/>
        </w:rPr>
        <w:t xml:space="preserve"> </w:t>
      </w:r>
      <w:r w:rsidRPr="00ED25B4">
        <w:t>验收标准及验收程序</w:t>
      </w:r>
      <w:r w:rsidRPr="00ED25B4">
        <w:tab/>
      </w:r>
    </w:p>
    <w:p w14:paraId="732F4039" w14:textId="77777777" w:rsidR="00891C89" w:rsidRPr="00ED25B4" w:rsidRDefault="00891C89" w:rsidP="00891C89">
      <w:pPr>
        <w:adjustRightInd w:val="0"/>
        <w:snapToGrid w:val="0"/>
        <w:spacing w:beforeLines="50" w:before="156" w:line="360" w:lineRule="auto"/>
        <w:ind w:firstLineChars="200" w:firstLine="420"/>
        <w:rPr>
          <w:lang w:bidi="en-US"/>
        </w:rPr>
      </w:pPr>
      <w:r w:rsidRPr="00ED25B4">
        <w:rPr>
          <w:rFonts w:hint="eastAsia"/>
          <w:lang w:bidi="en-US"/>
        </w:rPr>
        <w:t>各子设备符合上述技术要求；电源</w:t>
      </w:r>
      <w:r w:rsidRPr="00ED25B4">
        <w:rPr>
          <w:rFonts w:hint="eastAsia"/>
          <w:lang w:bidi="en-US"/>
        </w:rPr>
        <w:t>-</w:t>
      </w:r>
      <w:r w:rsidRPr="00ED25B4">
        <w:rPr>
          <w:rFonts w:hint="eastAsia"/>
          <w:lang w:bidi="en-US"/>
        </w:rPr>
        <w:t>燃烧室联调电弧稳定；信号采集完整，控制指令</w:t>
      </w:r>
      <w:r w:rsidRPr="00ED25B4">
        <w:rPr>
          <w:rFonts w:hint="eastAsia"/>
          <w:lang w:bidi="en-US"/>
        </w:rPr>
        <w:t>100%</w:t>
      </w:r>
      <w:r w:rsidRPr="00ED25B4">
        <w:rPr>
          <w:rFonts w:hint="eastAsia"/>
          <w:lang w:bidi="en-US"/>
        </w:rPr>
        <w:lastRenderedPageBreak/>
        <w:t>响应；数据实时存储无误，实验程序可复现。</w:t>
      </w:r>
    </w:p>
    <w:p w14:paraId="031A9E41" w14:textId="77777777" w:rsidR="009C2C8D" w:rsidRDefault="009C2C8D">
      <w:pPr>
        <w:rPr>
          <w:rFonts w:hint="eastAsia"/>
        </w:rPr>
      </w:pPr>
    </w:p>
    <w:sectPr w:rsidR="009C2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E7172"/>
    <w:multiLevelType w:val="hybridMultilevel"/>
    <w:tmpl w:val="E88002B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7D254D0D"/>
    <w:multiLevelType w:val="hybridMultilevel"/>
    <w:tmpl w:val="518A6D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059355375">
    <w:abstractNumId w:val="0"/>
  </w:num>
  <w:num w:numId="2" w16cid:durableId="1812864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89"/>
    <w:rsid w:val="004B5C63"/>
    <w:rsid w:val="00891C89"/>
    <w:rsid w:val="009C2C8D"/>
    <w:rsid w:val="00DB5B88"/>
    <w:rsid w:val="00FC2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9FD0"/>
  <w15:chartTrackingRefBased/>
  <w15:docId w15:val="{D0D387B2-6E77-40C0-8555-32D41914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C89"/>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891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C8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C8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C8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91C8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C89"/>
    <w:rPr>
      <w:rFonts w:cstheme="majorBidi"/>
      <w:color w:val="2F5496" w:themeColor="accent1" w:themeShade="BF"/>
      <w:sz w:val="28"/>
      <w:szCs w:val="28"/>
    </w:rPr>
  </w:style>
  <w:style w:type="character" w:customStyle="1" w:styleId="50">
    <w:name w:val="标题 5 字符"/>
    <w:basedOn w:val="a0"/>
    <w:link w:val="5"/>
    <w:uiPriority w:val="9"/>
    <w:semiHidden/>
    <w:rsid w:val="00891C89"/>
    <w:rPr>
      <w:rFonts w:cstheme="majorBidi"/>
      <w:color w:val="2F5496" w:themeColor="accent1" w:themeShade="BF"/>
      <w:sz w:val="24"/>
      <w:szCs w:val="24"/>
    </w:rPr>
  </w:style>
  <w:style w:type="character" w:customStyle="1" w:styleId="60">
    <w:name w:val="标题 6 字符"/>
    <w:basedOn w:val="a0"/>
    <w:link w:val="6"/>
    <w:uiPriority w:val="9"/>
    <w:semiHidden/>
    <w:rsid w:val="00891C89"/>
    <w:rPr>
      <w:rFonts w:cstheme="majorBidi"/>
      <w:b/>
      <w:bCs/>
      <w:color w:val="2F5496" w:themeColor="accent1" w:themeShade="BF"/>
    </w:rPr>
  </w:style>
  <w:style w:type="character" w:customStyle="1" w:styleId="70">
    <w:name w:val="标题 7 字符"/>
    <w:basedOn w:val="a0"/>
    <w:link w:val="7"/>
    <w:uiPriority w:val="9"/>
    <w:semiHidden/>
    <w:rsid w:val="00891C89"/>
    <w:rPr>
      <w:rFonts w:cstheme="majorBidi"/>
      <w:b/>
      <w:bCs/>
      <w:color w:val="595959" w:themeColor="text1" w:themeTint="A6"/>
    </w:rPr>
  </w:style>
  <w:style w:type="character" w:customStyle="1" w:styleId="80">
    <w:name w:val="标题 8 字符"/>
    <w:basedOn w:val="a0"/>
    <w:link w:val="8"/>
    <w:uiPriority w:val="9"/>
    <w:semiHidden/>
    <w:rsid w:val="00891C89"/>
    <w:rPr>
      <w:rFonts w:cstheme="majorBidi"/>
      <w:color w:val="595959" w:themeColor="text1" w:themeTint="A6"/>
    </w:rPr>
  </w:style>
  <w:style w:type="character" w:customStyle="1" w:styleId="90">
    <w:name w:val="标题 9 字符"/>
    <w:basedOn w:val="a0"/>
    <w:link w:val="9"/>
    <w:uiPriority w:val="9"/>
    <w:semiHidden/>
    <w:rsid w:val="00891C89"/>
    <w:rPr>
      <w:rFonts w:eastAsiaTheme="majorEastAsia" w:cstheme="majorBidi"/>
      <w:color w:val="595959" w:themeColor="text1" w:themeTint="A6"/>
    </w:rPr>
  </w:style>
  <w:style w:type="paragraph" w:styleId="a3">
    <w:name w:val="Title"/>
    <w:basedOn w:val="a"/>
    <w:next w:val="a"/>
    <w:link w:val="a4"/>
    <w:uiPriority w:val="10"/>
    <w:qFormat/>
    <w:rsid w:val="00891C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C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C89"/>
    <w:pPr>
      <w:spacing w:before="160" w:after="160"/>
      <w:jc w:val="center"/>
    </w:pPr>
    <w:rPr>
      <w:i/>
      <w:iCs/>
      <w:color w:val="404040" w:themeColor="text1" w:themeTint="BF"/>
    </w:rPr>
  </w:style>
  <w:style w:type="character" w:customStyle="1" w:styleId="a8">
    <w:name w:val="引用 字符"/>
    <w:basedOn w:val="a0"/>
    <w:link w:val="a7"/>
    <w:uiPriority w:val="29"/>
    <w:rsid w:val="00891C89"/>
    <w:rPr>
      <w:i/>
      <w:iCs/>
      <w:color w:val="404040" w:themeColor="text1" w:themeTint="BF"/>
    </w:rPr>
  </w:style>
  <w:style w:type="paragraph" w:styleId="a9">
    <w:name w:val="List Paragraph"/>
    <w:basedOn w:val="a"/>
    <w:uiPriority w:val="34"/>
    <w:qFormat/>
    <w:rsid w:val="00891C89"/>
    <w:pPr>
      <w:ind w:left="720"/>
      <w:contextualSpacing/>
    </w:pPr>
  </w:style>
  <w:style w:type="character" w:styleId="aa">
    <w:name w:val="Intense Emphasis"/>
    <w:basedOn w:val="a0"/>
    <w:uiPriority w:val="21"/>
    <w:qFormat/>
    <w:rsid w:val="00891C89"/>
    <w:rPr>
      <w:i/>
      <w:iCs/>
      <w:color w:val="2F5496" w:themeColor="accent1" w:themeShade="BF"/>
    </w:rPr>
  </w:style>
  <w:style w:type="paragraph" w:styleId="ab">
    <w:name w:val="Intense Quote"/>
    <w:basedOn w:val="a"/>
    <w:next w:val="a"/>
    <w:link w:val="ac"/>
    <w:uiPriority w:val="30"/>
    <w:qFormat/>
    <w:rsid w:val="00891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C89"/>
    <w:rPr>
      <w:i/>
      <w:iCs/>
      <w:color w:val="2F5496" w:themeColor="accent1" w:themeShade="BF"/>
    </w:rPr>
  </w:style>
  <w:style w:type="character" w:styleId="ad">
    <w:name w:val="Intense Reference"/>
    <w:basedOn w:val="a0"/>
    <w:uiPriority w:val="32"/>
    <w:qFormat/>
    <w:rsid w:val="00891C89"/>
    <w:rPr>
      <w:b/>
      <w:bCs/>
      <w:smallCaps/>
      <w:color w:val="2F5496" w:themeColor="accent1" w:themeShade="BF"/>
      <w:spacing w:val="5"/>
    </w:rPr>
  </w:style>
  <w:style w:type="character" w:customStyle="1" w:styleId="1Char">
    <w:name w:val="标题 1 Char"/>
    <w:uiPriority w:val="9"/>
    <w:qFormat/>
    <w:rsid w:val="00891C89"/>
    <w:rPr>
      <w:rFonts w:eastAsia="宋体"/>
      <w:b/>
      <w:bCs/>
      <w:kern w:val="44"/>
      <w:sz w:val="44"/>
      <w:szCs w:val="4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2025-09-25T08:28:00Z</dcterms:created>
  <dcterms:modified xsi:type="dcterms:W3CDTF">2025-09-25T08:28:00Z</dcterms:modified>
</cp:coreProperties>
</file>