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255" w:rsidRPr="007403F8" w:rsidRDefault="00921255" w:rsidP="00921255">
      <w:pPr>
        <w:pStyle w:val="1"/>
        <w:widowControl/>
        <w:snapToGrid w:val="0"/>
        <w:spacing w:before="0" w:after="0" w:line="360" w:lineRule="auto"/>
        <w:jc w:val="center"/>
        <w:rPr>
          <w:rFonts w:ascii="宋体" w:hAnsi="宋体" w:hint="eastAsia"/>
        </w:rPr>
      </w:pPr>
      <w:r w:rsidRPr="007403F8">
        <w:rPr>
          <w:rFonts w:ascii="宋体" w:hAnsi="宋体" w:hint="eastAsia"/>
        </w:rPr>
        <w:t>采购需求及技术规格要求</w:t>
      </w:r>
    </w:p>
    <w:p w:rsidR="00921255" w:rsidRPr="007403F8" w:rsidRDefault="00921255" w:rsidP="00921255">
      <w:pPr>
        <w:adjustRightInd w:val="0"/>
        <w:snapToGrid w:val="0"/>
        <w:spacing w:beforeLines="50" w:before="156" w:line="360" w:lineRule="auto"/>
        <w:rPr>
          <w:b/>
          <w:sz w:val="24"/>
        </w:rPr>
      </w:pPr>
      <w:r w:rsidRPr="007403F8">
        <w:rPr>
          <w:b/>
          <w:sz w:val="24"/>
        </w:rPr>
        <w:t>1</w:t>
      </w:r>
      <w:r w:rsidRPr="007403F8">
        <w:rPr>
          <w:rFonts w:hint="eastAsia"/>
          <w:b/>
          <w:sz w:val="24"/>
        </w:rPr>
        <w:t>、</w:t>
      </w:r>
      <w:r w:rsidRPr="007403F8">
        <w:rPr>
          <w:b/>
          <w:sz w:val="24"/>
        </w:rPr>
        <w:t>货物需求一览表</w:t>
      </w:r>
    </w:p>
    <w:p w:rsidR="00921255" w:rsidRPr="007403F8" w:rsidRDefault="00921255" w:rsidP="00921255">
      <w:pPr>
        <w:widowControl/>
        <w:spacing w:line="360" w:lineRule="auto"/>
        <w:ind w:firstLineChars="200" w:firstLine="420"/>
        <w:rPr>
          <w:rFonts w:ascii="宋体" w:hAnsi="宋体"/>
          <w:szCs w:val="21"/>
        </w:rPr>
      </w:pPr>
    </w:p>
    <w:tbl>
      <w:tblPr>
        <w:tblW w:w="7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378"/>
        <w:gridCol w:w="1239"/>
        <w:gridCol w:w="1790"/>
      </w:tblGrid>
      <w:tr w:rsidR="00921255" w:rsidRPr="007403F8" w:rsidTr="009612BD">
        <w:trPr>
          <w:jc w:val="center"/>
        </w:trPr>
        <w:tc>
          <w:tcPr>
            <w:tcW w:w="804" w:type="dxa"/>
            <w:vAlign w:val="center"/>
          </w:tcPr>
          <w:p w:rsidR="00921255" w:rsidRPr="007403F8" w:rsidRDefault="00921255" w:rsidP="009612BD">
            <w:pPr>
              <w:adjustRightInd w:val="0"/>
              <w:snapToGrid w:val="0"/>
              <w:jc w:val="center"/>
              <w:rPr>
                <w:rFonts w:ascii="宋体" w:hAnsi="宋体"/>
                <w:szCs w:val="21"/>
              </w:rPr>
            </w:pPr>
            <w:r w:rsidRPr="007403F8">
              <w:rPr>
                <w:rFonts w:ascii="宋体" w:hAnsi="宋体" w:hint="eastAsia"/>
                <w:szCs w:val="21"/>
              </w:rPr>
              <w:t>序号</w:t>
            </w:r>
          </w:p>
        </w:tc>
        <w:tc>
          <w:tcPr>
            <w:tcW w:w="3378" w:type="dxa"/>
            <w:vAlign w:val="center"/>
          </w:tcPr>
          <w:p w:rsidR="00921255" w:rsidRPr="007403F8" w:rsidRDefault="00921255" w:rsidP="009612BD">
            <w:pPr>
              <w:adjustRightInd w:val="0"/>
              <w:snapToGrid w:val="0"/>
              <w:jc w:val="center"/>
              <w:rPr>
                <w:rFonts w:ascii="宋体" w:hAnsi="宋体"/>
                <w:szCs w:val="21"/>
              </w:rPr>
            </w:pPr>
            <w:r w:rsidRPr="007403F8">
              <w:rPr>
                <w:rFonts w:ascii="宋体" w:hAnsi="宋体" w:hint="eastAsia"/>
                <w:szCs w:val="21"/>
              </w:rPr>
              <w:t>货物名称</w:t>
            </w:r>
          </w:p>
        </w:tc>
        <w:tc>
          <w:tcPr>
            <w:tcW w:w="1239" w:type="dxa"/>
            <w:vAlign w:val="center"/>
          </w:tcPr>
          <w:p w:rsidR="00921255" w:rsidRPr="007403F8" w:rsidRDefault="00921255" w:rsidP="009612BD">
            <w:pPr>
              <w:adjustRightInd w:val="0"/>
              <w:snapToGrid w:val="0"/>
              <w:jc w:val="center"/>
              <w:rPr>
                <w:rFonts w:ascii="宋体" w:hAnsi="宋体"/>
                <w:szCs w:val="21"/>
              </w:rPr>
            </w:pPr>
            <w:r w:rsidRPr="007403F8">
              <w:rPr>
                <w:rFonts w:ascii="宋体" w:hAnsi="宋体" w:hint="eastAsia"/>
                <w:szCs w:val="21"/>
              </w:rPr>
              <w:t>数量</w:t>
            </w:r>
          </w:p>
        </w:tc>
        <w:tc>
          <w:tcPr>
            <w:tcW w:w="1790" w:type="dxa"/>
            <w:vAlign w:val="center"/>
          </w:tcPr>
          <w:p w:rsidR="00921255" w:rsidRPr="007403F8" w:rsidRDefault="00921255" w:rsidP="009612BD">
            <w:pPr>
              <w:adjustRightInd w:val="0"/>
              <w:snapToGrid w:val="0"/>
              <w:jc w:val="center"/>
              <w:rPr>
                <w:rFonts w:ascii="宋体" w:hAnsi="宋体"/>
                <w:szCs w:val="21"/>
              </w:rPr>
            </w:pPr>
            <w:r w:rsidRPr="007403F8">
              <w:rPr>
                <w:rFonts w:ascii="宋体" w:hAnsi="宋体" w:hint="eastAsia"/>
                <w:szCs w:val="21"/>
              </w:rPr>
              <w:t>交货期</w:t>
            </w:r>
          </w:p>
        </w:tc>
      </w:tr>
      <w:tr w:rsidR="00921255" w:rsidRPr="007403F8" w:rsidTr="009612BD">
        <w:trPr>
          <w:trHeight w:val="567"/>
          <w:jc w:val="center"/>
        </w:trPr>
        <w:tc>
          <w:tcPr>
            <w:tcW w:w="804" w:type="dxa"/>
            <w:vAlign w:val="center"/>
          </w:tcPr>
          <w:p w:rsidR="00921255" w:rsidRPr="007403F8" w:rsidRDefault="00921255" w:rsidP="009612BD">
            <w:pPr>
              <w:adjustRightInd w:val="0"/>
              <w:snapToGrid w:val="0"/>
              <w:jc w:val="center"/>
              <w:rPr>
                <w:rFonts w:ascii="宋体" w:hAnsi="宋体" w:hint="eastAsia"/>
                <w:szCs w:val="21"/>
              </w:rPr>
            </w:pPr>
            <w:r w:rsidRPr="007403F8">
              <w:rPr>
                <w:rFonts w:ascii="宋体" w:hAnsi="宋体" w:hint="eastAsia"/>
                <w:szCs w:val="21"/>
              </w:rPr>
              <w:t>1</w:t>
            </w:r>
          </w:p>
        </w:tc>
        <w:tc>
          <w:tcPr>
            <w:tcW w:w="3378" w:type="dxa"/>
            <w:vAlign w:val="center"/>
          </w:tcPr>
          <w:p w:rsidR="00921255" w:rsidRPr="007403F8" w:rsidRDefault="00921255" w:rsidP="009612BD">
            <w:pPr>
              <w:adjustRightInd w:val="0"/>
              <w:snapToGrid w:val="0"/>
              <w:jc w:val="center"/>
              <w:rPr>
                <w:rFonts w:ascii="宋体" w:hAnsi="宋体" w:hint="eastAsia"/>
                <w:szCs w:val="21"/>
              </w:rPr>
            </w:pPr>
            <w:bookmarkStart w:id="0" w:name="_Hlk191283414"/>
            <w:r w:rsidRPr="007403F8">
              <w:rPr>
                <w:rFonts w:ascii="宋体" w:hAnsi="宋体" w:hint="eastAsia"/>
                <w:szCs w:val="21"/>
              </w:rPr>
              <w:t>CRAFT</w:t>
            </w:r>
            <w:proofErr w:type="gramStart"/>
            <w:r w:rsidRPr="007403F8">
              <w:rPr>
                <w:rFonts w:ascii="宋体" w:hAnsi="宋体" w:hint="eastAsia"/>
                <w:szCs w:val="21"/>
              </w:rPr>
              <w:t>背场磁体</w:t>
            </w:r>
            <w:proofErr w:type="gramEnd"/>
            <w:r w:rsidRPr="007403F8">
              <w:rPr>
                <w:rFonts w:ascii="宋体" w:hAnsi="宋体" w:hint="eastAsia"/>
                <w:szCs w:val="21"/>
              </w:rPr>
              <w:t>电源成套爆炸开关</w:t>
            </w:r>
            <w:bookmarkEnd w:id="0"/>
            <w:r w:rsidRPr="007403F8">
              <w:rPr>
                <w:rFonts w:ascii="宋体" w:hAnsi="宋体" w:hint="eastAsia"/>
                <w:szCs w:val="21"/>
              </w:rPr>
              <w:t>（含触头套件耗材及对应测试）</w:t>
            </w:r>
          </w:p>
        </w:tc>
        <w:tc>
          <w:tcPr>
            <w:tcW w:w="1239" w:type="dxa"/>
            <w:vAlign w:val="center"/>
          </w:tcPr>
          <w:p w:rsidR="00921255" w:rsidRPr="007403F8" w:rsidRDefault="00921255" w:rsidP="009612BD">
            <w:pPr>
              <w:adjustRightInd w:val="0"/>
              <w:snapToGrid w:val="0"/>
              <w:jc w:val="center"/>
              <w:rPr>
                <w:rFonts w:ascii="宋体" w:hAnsi="宋体" w:hint="eastAsia"/>
                <w:szCs w:val="21"/>
              </w:rPr>
            </w:pPr>
            <w:r w:rsidRPr="007403F8">
              <w:rPr>
                <w:rFonts w:ascii="宋体" w:hAnsi="宋体" w:hint="eastAsia"/>
                <w:szCs w:val="21"/>
              </w:rPr>
              <w:t>4</w:t>
            </w:r>
          </w:p>
        </w:tc>
        <w:tc>
          <w:tcPr>
            <w:tcW w:w="1790" w:type="dxa"/>
            <w:vAlign w:val="center"/>
          </w:tcPr>
          <w:p w:rsidR="00921255" w:rsidRPr="007403F8" w:rsidRDefault="00921255" w:rsidP="009612BD">
            <w:pPr>
              <w:adjustRightInd w:val="0"/>
              <w:snapToGrid w:val="0"/>
              <w:jc w:val="center"/>
              <w:rPr>
                <w:rFonts w:ascii="宋体" w:hAnsi="宋体" w:hint="eastAsia"/>
                <w:szCs w:val="21"/>
              </w:rPr>
            </w:pPr>
            <w:r w:rsidRPr="007403F8">
              <w:rPr>
                <w:rFonts w:ascii="宋体" w:hAnsi="宋体" w:hint="eastAsia"/>
                <w:szCs w:val="21"/>
              </w:rPr>
              <w:t>合同签订后3个月内</w:t>
            </w:r>
          </w:p>
        </w:tc>
      </w:tr>
    </w:tbl>
    <w:p w:rsidR="00921255" w:rsidRPr="007403F8" w:rsidRDefault="00921255" w:rsidP="00921255">
      <w:pPr>
        <w:adjustRightInd w:val="0"/>
        <w:snapToGrid w:val="0"/>
        <w:spacing w:beforeLines="50" w:before="156" w:line="360" w:lineRule="auto"/>
        <w:rPr>
          <w:rFonts w:hint="eastAsia"/>
          <w:b/>
          <w:sz w:val="24"/>
        </w:rPr>
      </w:pPr>
      <w:bookmarkStart w:id="1" w:name="_Toc30409514"/>
      <w:bookmarkStart w:id="2" w:name="_Toc12010788"/>
      <w:bookmarkStart w:id="3" w:name="_Toc257021215"/>
      <w:bookmarkStart w:id="4" w:name="_Toc509153917"/>
      <w:bookmarkStart w:id="5" w:name="_Toc12010815"/>
      <w:bookmarkStart w:id="6" w:name="_Toc532807472"/>
      <w:r w:rsidRPr="007403F8">
        <w:rPr>
          <w:b/>
          <w:sz w:val="24"/>
        </w:rPr>
        <w:t>2</w:t>
      </w:r>
      <w:r w:rsidRPr="007403F8">
        <w:rPr>
          <w:rFonts w:hint="eastAsia"/>
          <w:b/>
          <w:sz w:val="24"/>
        </w:rPr>
        <w:t>、</w:t>
      </w:r>
      <w:r w:rsidRPr="007403F8">
        <w:rPr>
          <w:b/>
          <w:sz w:val="24"/>
        </w:rPr>
        <w:t>工程技术要求</w:t>
      </w:r>
      <w:bookmarkEnd w:id="1"/>
      <w:bookmarkEnd w:id="2"/>
      <w:bookmarkEnd w:id="3"/>
      <w:bookmarkEnd w:id="4"/>
      <w:bookmarkEnd w:id="5"/>
      <w:bookmarkEnd w:id="6"/>
    </w:p>
    <w:p w:rsidR="00921255" w:rsidRPr="007403F8" w:rsidRDefault="00921255" w:rsidP="00921255">
      <w:pPr>
        <w:adjustRightInd w:val="0"/>
        <w:snapToGrid w:val="0"/>
        <w:spacing w:beforeLines="50" w:before="156" w:line="360" w:lineRule="auto"/>
        <w:rPr>
          <w:b/>
          <w:sz w:val="24"/>
        </w:rPr>
      </w:pPr>
      <w:r w:rsidRPr="007403F8">
        <w:rPr>
          <w:b/>
          <w:sz w:val="24"/>
        </w:rPr>
        <w:t>2.</w:t>
      </w:r>
      <w:r w:rsidRPr="007403F8">
        <w:rPr>
          <w:rFonts w:hint="eastAsia"/>
          <w:b/>
          <w:sz w:val="24"/>
        </w:rPr>
        <w:t>1</w:t>
      </w:r>
      <w:r w:rsidRPr="007403F8">
        <w:rPr>
          <w:rFonts w:hint="eastAsia"/>
          <w:b/>
          <w:sz w:val="24"/>
        </w:rPr>
        <w:t>、</w:t>
      </w:r>
      <w:r w:rsidRPr="007403F8">
        <w:rPr>
          <w:b/>
          <w:sz w:val="24"/>
        </w:rPr>
        <w:t>设备的主要用途及功能</w:t>
      </w:r>
    </w:p>
    <w:p w:rsidR="00921255" w:rsidRPr="007403F8" w:rsidRDefault="00921255" w:rsidP="00921255">
      <w:pPr>
        <w:autoSpaceDE w:val="0"/>
        <w:autoSpaceDN w:val="0"/>
        <w:adjustRightInd w:val="0"/>
        <w:spacing w:line="360" w:lineRule="auto"/>
        <w:ind w:firstLineChars="236" w:firstLine="496"/>
        <w:jc w:val="left"/>
        <w:rPr>
          <w:rFonts w:ascii="宋体" w:hAnsi="宋体"/>
          <w:szCs w:val="21"/>
        </w:rPr>
      </w:pPr>
      <w:r w:rsidRPr="007403F8">
        <w:rPr>
          <w:rFonts w:hint="eastAsia"/>
          <w:szCs w:val="21"/>
        </w:rPr>
        <w:t>爆炸开关</w:t>
      </w:r>
      <w:r w:rsidRPr="007403F8">
        <w:rPr>
          <w:rFonts w:hint="eastAsia"/>
          <w:szCs w:val="21"/>
        </w:rPr>
        <w:t>,</w:t>
      </w:r>
      <w:r w:rsidRPr="007403F8">
        <w:rPr>
          <w:rFonts w:hint="eastAsia"/>
          <w:szCs w:val="21"/>
        </w:rPr>
        <w:t>是一种由炸药爆炸产生的爆轰波而驱动的开关</w:t>
      </w:r>
      <w:r w:rsidRPr="007403F8">
        <w:rPr>
          <w:rFonts w:hint="eastAsia"/>
          <w:szCs w:val="21"/>
        </w:rPr>
        <w:t>,</w:t>
      </w:r>
      <w:r w:rsidRPr="007403F8">
        <w:rPr>
          <w:rFonts w:hint="eastAsia"/>
          <w:szCs w:val="21"/>
        </w:rPr>
        <w:t>串联于主回路中，需要在稳态下承载工作电流，具有分断迅速、可靠性高等特点。爆炸开关需要通过自身的冷却系统使其在稳态工作时的温升不超过炸药的安全温度</w:t>
      </w:r>
      <w:r w:rsidRPr="007403F8">
        <w:rPr>
          <w:rFonts w:hint="eastAsia"/>
          <w:szCs w:val="21"/>
        </w:rPr>
        <w:t>,</w:t>
      </w:r>
      <w:r w:rsidRPr="007403F8">
        <w:rPr>
          <w:rFonts w:hint="eastAsia"/>
          <w:szCs w:val="21"/>
        </w:rPr>
        <w:t>避免开关的误动作给系统造成的故障。</w:t>
      </w:r>
      <w:r w:rsidRPr="007403F8">
        <w:rPr>
          <w:rFonts w:ascii="宋体" w:hAnsi="宋体"/>
          <w:szCs w:val="21"/>
        </w:rPr>
        <w:t xml:space="preserve"> </w:t>
      </w:r>
    </w:p>
    <w:p w:rsidR="00921255" w:rsidRPr="007403F8" w:rsidRDefault="00921255" w:rsidP="00921255">
      <w:pPr>
        <w:autoSpaceDE w:val="0"/>
        <w:autoSpaceDN w:val="0"/>
        <w:adjustRightInd w:val="0"/>
        <w:spacing w:line="360" w:lineRule="auto"/>
        <w:ind w:firstLineChars="236" w:firstLine="496"/>
        <w:jc w:val="left"/>
        <w:rPr>
          <w:rFonts w:ascii="宋体" w:hAnsi="宋体"/>
          <w:szCs w:val="21"/>
        </w:rPr>
      </w:pPr>
      <w:r w:rsidRPr="007403F8">
        <w:rPr>
          <w:rFonts w:ascii="宋体" w:hAnsi="宋体" w:hint="eastAsia"/>
          <w:szCs w:val="21"/>
        </w:rPr>
        <w:t>爆炸开关的工作过程是:当检测</w:t>
      </w:r>
      <w:proofErr w:type="gramStart"/>
      <w:r w:rsidRPr="007403F8">
        <w:rPr>
          <w:rFonts w:ascii="宋体" w:hAnsi="宋体" w:hint="eastAsia"/>
          <w:szCs w:val="21"/>
        </w:rPr>
        <w:t>到失超信号</w:t>
      </w:r>
      <w:proofErr w:type="gramEnd"/>
      <w:r w:rsidRPr="007403F8">
        <w:rPr>
          <w:rFonts w:ascii="宋体" w:hAnsi="宋体" w:hint="eastAsia"/>
          <w:szCs w:val="21"/>
        </w:rPr>
        <w:t>并且主开关动作失败时，起爆装置立刻发出起爆信号引爆雷管和炸药，由炸药爆炸产生的巨大爆轰波，通过传输介质迅速在导体表面产生巨大压力使得导体部分形变，从而切断主回路。爆炸开关是单</w:t>
      </w:r>
      <w:proofErr w:type="gramStart"/>
      <w:r w:rsidRPr="007403F8">
        <w:rPr>
          <w:rFonts w:ascii="宋体" w:hAnsi="宋体" w:hint="eastAsia"/>
          <w:szCs w:val="21"/>
        </w:rPr>
        <w:t>次动作</w:t>
      </w:r>
      <w:proofErr w:type="gramEnd"/>
      <w:r w:rsidRPr="007403F8">
        <w:rPr>
          <w:rFonts w:ascii="宋体" w:hAnsi="宋体" w:hint="eastAsia"/>
          <w:szCs w:val="21"/>
        </w:rPr>
        <w:t>开关，需要在每次分断后更换被分断导体部分和驱动机构。</w:t>
      </w:r>
    </w:p>
    <w:p w:rsidR="00921255" w:rsidRPr="007403F8" w:rsidRDefault="00921255" w:rsidP="00921255">
      <w:pPr>
        <w:adjustRightInd w:val="0"/>
        <w:snapToGrid w:val="0"/>
        <w:spacing w:beforeLines="50" w:before="156" w:line="360" w:lineRule="auto"/>
        <w:rPr>
          <w:b/>
          <w:sz w:val="24"/>
        </w:rPr>
      </w:pPr>
      <w:r w:rsidRPr="007403F8">
        <w:rPr>
          <w:b/>
          <w:sz w:val="24"/>
        </w:rPr>
        <w:t>2.2</w:t>
      </w:r>
      <w:r w:rsidRPr="007403F8">
        <w:rPr>
          <w:rFonts w:hint="eastAsia"/>
          <w:b/>
          <w:sz w:val="24"/>
        </w:rPr>
        <w:t>、</w:t>
      </w:r>
      <w:r w:rsidRPr="007403F8">
        <w:rPr>
          <w:rFonts w:hint="eastAsia"/>
          <w:b/>
          <w:sz w:val="24"/>
        </w:rPr>
        <w:t xml:space="preserve"> </w:t>
      </w:r>
      <w:r w:rsidRPr="007403F8">
        <w:rPr>
          <w:b/>
          <w:sz w:val="24"/>
        </w:rPr>
        <w:t>工作条件</w:t>
      </w:r>
    </w:p>
    <w:p w:rsidR="00921255" w:rsidRPr="007403F8" w:rsidRDefault="00921255" w:rsidP="00921255">
      <w:pPr>
        <w:widowControl/>
        <w:numPr>
          <w:ilvl w:val="0"/>
          <w:numId w:val="1"/>
        </w:numPr>
        <w:adjustRightInd w:val="0"/>
        <w:snapToGrid w:val="0"/>
        <w:spacing w:line="360" w:lineRule="auto"/>
        <w:rPr>
          <w:rFonts w:ascii="宋体" w:hAnsi="宋体"/>
          <w:szCs w:val="21"/>
        </w:rPr>
      </w:pPr>
      <w:r w:rsidRPr="007403F8">
        <w:rPr>
          <w:rFonts w:ascii="宋体" w:hAnsi="宋体"/>
          <w:szCs w:val="21"/>
        </w:rPr>
        <w:t xml:space="preserve">运行环境：户内； </w:t>
      </w:r>
    </w:p>
    <w:p w:rsidR="00921255" w:rsidRPr="007403F8" w:rsidRDefault="00921255" w:rsidP="00921255">
      <w:pPr>
        <w:widowControl/>
        <w:numPr>
          <w:ilvl w:val="0"/>
          <w:numId w:val="1"/>
        </w:numPr>
        <w:adjustRightInd w:val="0"/>
        <w:snapToGrid w:val="0"/>
        <w:spacing w:line="360" w:lineRule="auto"/>
        <w:rPr>
          <w:rFonts w:ascii="宋体" w:hAnsi="宋体"/>
          <w:szCs w:val="21"/>
        </w:rPr>
      </w:pPr>
      <w:r w:rsidRPr="007403F8">
        <w:rPr>
          <w:rFonts w:ascii="宋体" w:hAnsi="宋体"/>
          <w:szCs w:val="21"/>
        </w:rPr>
        <w:t xml:space="preserve">海拔高度：小于 1000m； </w:t>
      </w:r>
    </w:p>
    <w:p w:rsidR="00921255" w:rsidRPr="007403F8" w:rsidRDefault="00921255" w:rsidP="00921255">
      <w:pPr>
        <w:widowControl/>
        <w:numPr>
          <w:ilvl w:val="0"/>
          <w:numId w:val="1"/>
        </w:numPr>
        <w:adjustRightInd w:val="0"/>
        <w:snapToGrid w:val="0"/>
        <w:spacing w:line="360" w:lineRule="auto"/>
        <w:rPr>
          <w:rFonts w:ascii="宋体" w:hAnsi="宋体"/>
          <w:szCs w:val="21"/>
        </w:rPr>
      </w:pPr>
      <w:r w:rsidRPr="007403F8">
        <w:rPr>
          <w:rFonts w:ascii="宋体" w:hAnsi="宋体"/>
          <w:szCs w:val="21"/>
        </w:rPr>
        <w:t xml:space="preserve">周围空气温度：-5℃～+40℃； </w:t>
      </w:r>
    </w:p>
    <w:p w:rsidR="00921255" w:rsidRPr="007403F8" w:rsidRDefault="00921255" w:rsidP="00921255">
      <w:pPr>
        <w:widowControl/>
        <w:numPr>
          <w:ilvl w:val="0"/>
          <w:numId w:val="1"/>
        </w:numPr>
        <w:adjustRightInd w:val="0"/>
        <w:snapToGrid w:val="0"/>
        <w:spacing w:line="360" w:lineRule="auto"/>
        <w:rPr>
          <w:rFonts w:ascii="宋体" w:hAnsi="宋体"/>
          <w:szCs w:val="21"/>
        </w:rPr>
      </w:pPr>
      <w:r w:rsidRPr="007403F8">
        <w:rPr>
          <w:rFonts w:ascii="宋体" w:hAnsi="宋体"/>
          <w:szCs w:val="21"/>
        </w:rPr>
        <w:t>周围空气相对湿度在最高温度为+40℃时不超过 50%；在最低温度为＋25℃时不超过 90%；</w:t>
      </w:r>
    </w:p>
    <w:p w:rsidR="00921255" w:rsidRPr="007403F8" w:rsidRDefault="00921255" w:rsidP="00921255">
      <w:pPr>
        <w:widowControl/>
        <w:numPr>
          <w:ilvl w:val="0"/>
          <w:numId w:val="1"/>
        </w:numPr>
        <w:adjustRightInd w:val="0"/>
        <w:snapToGrid w:val="0"/>
        <w:spacing w:line="360" w:lineRule="auto"/>
        <w:rPr>
          <w:rFonts w:ascii="宋体" w:hAnsi="宋体"/>
          <w:szCs w:val="21"/>
        </w:rPr>
      </w:pPr>
      <w:r w:rsidRPr="007403F8">
        <w:rPr>
          <w:rFonts w:ascii="宋体" w:hAnsi="宋体"/>
          <w:szCs w:val="21"/>
        </w:rPr>
        <w:t xml:space="preserve">污染等级 III 级； </w:t>
      </w:r>
    </w:p>
    <w:p w:rsidR="00921255" w:rsidRPr="007403F8" w:rsidRDefault="00921255" w:rsidP="00921255">
      <w:pPr>
        <w:widowControl/>
        <w:numPr>
          <w:ilvl w:val="0"/>
          <w:numId w:val="1"/>
        </w:numPr>
        <w:adjustRightInd w:val="0"/>
        <w:snapToGrid w:val="0"/>
        <w:spacing w:line="360" w:lineRule="auto"/>
        <w:rPr>
          <w:rFonts w:ascii="宋体" w:hAnsi="宋体"/>
          <w:szCs w:val="21"/>
        </w:rPr>
      </w:pPr>
      <w:r w:rsidRPr="007403F8">
        <w:rPr>
          <w:rFonts w:ascii="宋体" w:hAnsi="宋体"/>
          <w:szCs w:val="21"/>
        </w:rPr>
        <w:t xml:space="preserve">无显著摇动、冲击、振动的地方； </w:t>
      </w:r>
    </w:p>
    <w:p w:rsidR="00921255" w:rsidRPr="007403F8" w:rsidRDefault="00921255" w:rsidP="00921255">
      <w:pPr>
        <w:widowControl/>
        <w:numPr>
          <w:ilvl w:val="0"/>
          <w:numId w:val="1"/>
        </w:numPr>
        <w:adjustRightInd w:val="0"/>
        <w:snapToGrid w:val="0"/>
        <w:spacing w:line="360" w:lineRule="auto"/>
        <w:rPr>
          <w:rFonts w:ascii="宋体" w:hAnsi="宋体"/>
          <w:szCs w:val="21"/>
        </w:rPr>
      </w:pPr>
      <w:r w:rsidRPr="007403F8">
        <w:rPr>
          <w:rFonts w:ascii="宋体" w:hAnsi="宋体"/>
          <w:szCs w:val="21"/>
        </w:rPr>
        <w:t>不适用于含有导电尘埃或有能腐蚀金属和绝缘的气体环境中，也不适用于有水滴的场所</w:t>
      </w:r>
      <w:r w:rsidRPr="007403F8">
        <w:rPr>
          <w:rFonts w:ascii="宋体" w:hAnsi="宋体" w:hint="eastAsia"/>
          <w:szCs w:val="21"/>
        </w:rPr>
        <w:t>；</w:t>
      </w:r>
    </w:p>
    <w:p w:rsidR="00921255" w:rsidRPr="007403F8" w:rsidRDefault="00921255" w:rsidP="00921255">
      <w:pPr>
        <w:widowControl/>
        <w:numPr>
          <w:ilvl w:val="0"/>
          <w:numId w:val="1"/>
        </w:numPr>
        <w:adjustRightInd w:val="0"/>
        <w:snapToGrid w:val="0"/>
        <w:spacing w:line="360" w:lineRule="auto"/>
        <w:rPr>
          <w:rFonts w:ascii="宋体" w:hAnsi="宋体" w:hint="eastAsia"/>
          <w:szCs w:val="21"/>
        </w:rPr>
      </w:pPr>
      <w:r w:rsidRPr="007403F8">
        <w:rPr>
          <w:rFonts w:ascii="宋体" w:hAnsi="宋体" w:hint="eastAsia"/>
          <w:szCs w:val="21"/>
        </w:rPr>
        <w:t>额定电流为15KA</w:t>
      </w:r>
      <w:r w:rsidRPr="007403F8">
        <w:rPr>
          <w:rFonts w:ascii="宋体" w:hAnsi="宋体"/>
          <w:szCs w:val="21"/>
        </w:rPr>
        <w:t>。</w:t>
      </w:r>
    </w:p>
    <w:p w:rsidR="00921255" w:rsidRPr="007403F8" w:rsidRDefault="00921255" w:rsidP="00921255">
      <w:pPr>
        <w:adjustRightInd w:val="0"/>
        <w:snapToGrid w:val="0"/>
        <w:spacing w:beforeLines="50" w:before="156" w:line="360" w:lineRule="auto"/>
        <w:rPr>
          <w:b/>
          <w:sz w:val="24"/>
        </w:rPr>
      </w:pPr>
      <w:r w:rsidRPr="007403F8">
        <w:rPr>
          <w:b/>
          <w:sz w:val="24"/>
        </w:rPr>
        <w:t>2.3</w:t>
      </w:r>
      <w:r w:rsidRPr="007403F8">
        <w:rPr>
          <w:rFonts w:hint="eastAsia"/>
          <w:b/>
          <w:sz w:val="24"/>
        </w:rPr>
        <w:t>、</w:t>
      </w:r>
      <w:r w:rsidRPr="007403F8">
        <w:rPr>
          <w:b/>
          <w:sz w:val="24"/>
        </w:rPr>
        <w:t xml:space="preserve"> </w:t>
      </w:r>
      <w:r w:rsidRPr="007403F8">
        <w:rPr>
          <w:b/>
          <w:sz w:val="24"/>
        </w:rPr>
        <w:t>技术性能指标要求</w:t>
      </w:r>
    </w:p>
    <w:p w:rsidR="00921255" w:rsidRPr="007403F8" w:rsidRDefault="00921255" w:rsidP="00921255">
      <w:pPr>
        <w:widowControl/>
        <w:adjustRightInd w:val="0"/>
        <w:snapToGrid w:val="0"/>
        <w:spacing w:line="360" w:lineRule="auto"/>
        <w:ind w:firstLineChars="200" w:firstLine="420"/>
        <w:rPr>
          <w:rFonts w:ascii="宋体" w:hAnsi="宋体"/>
          <w:szCs w:val="21"/>
        </w:rPr>
      </w:pPr>
      <w:r w:rsidRPr="007403F8">
        <w:rPr>
          <w:rFonts w:ascii="宋体" w:hAnsi="宋体"/>
          <w:szCs w:val="21"/>
        </w:rPr>
        <w:t>1加工制造要求</w:t>
      </w:r>
    </w:p>
    <w:p w:rsidR="00921255" w:rsidRPr="007403F8" w:rsidRDefault="00921255" w:rsidP="00921255">
      <w:pPr>
        <w:widowControl/>
        <w:adjustRightInd w:val="0"/>
        <w:snapToGrid w:val="0"/>
        <w:spacing w:line="360" w:lineRule="auto"/>
        <w:ind w:left="420"/>
        <w:rPr>
          <w:rFonts w:ascii="宋体" w:hAnsi="宋体" w:hint="eastAsia"/>
          <w:szCs w:val="21"/>
        </w:rPr>
      </w:pPr>
      <w:r w:rsidRPr="007403F8">
        <w:rPr>
          <w:rFonts w:ascii="宋体" w:hAnsi="宋体"/>
          <w:szCs w:val="21"/>
        </w:rPr>
        <w:t>1.1 导电部件要求</w:t>
      </w:r>
    </w:p>
    <w:p w:rsidR="00921255" w:rsidRPr="007403F8" w:rsidRDefault="00921255" w:rsidP="00921255">
      <w:pPr>
        <w:widowControl/>
        <w:adjustRightInd w:val="0"/>
        <w:snapToGrid w:val="0"/>
        <w:spacing w:line="360" w:lineRule="auto"/>
        <w:ind w:firstLineChars="200" w:firstLine="420"/>
      </w:pPr>
      <w:r w:rsidRPr="007403F8">
        <w:t>导电部件分别紫铜，材料符合标准《</w:t>
      </w:r>
      <w:r w:rsidRPr="007403F8">
        <w:t xml:space="preserve">GB/T 5231-2012 </w:t>
      </w:r>
      <w:r w:rsidRPr="007403F8">
        <w:t>加工铜及铜合金牌</w:t>
      </w:r>
      <w:r w:rsidRPr="007403F8">
        <w:t xml:space="preserve"> </w:t>
      </w:r>
      <w:r w:rsidRPr="007403F8">
        <w:t>号和化学成分》。所有导电部件需要表面镀银</w:t>
      </w:r>
      <w:r w:rsidRPr="007403F8">
        <w:t xml:space="preserve"> 8μm</w:t>
      </w:r>
      <w:r w:rsidRPr="007403F8">
        <w:t>，参考标准《</w:t>
      </w:r>
      <w:r w:rsidRPr="007403F8">
        <w:t xml:space="preserve">SJ/T 11110-2016 </w:t>
      </w:r>
      <w:r w:rsidRPr="007403F8">
        <w:t>银电镀层规范》。</w:t>
      </w:r>
    </w:p>
    <w:p w:rsidR="00921255" w:rsidRPr="007403F8" w:rsidRDefault="00921255" w:rsidP="00921255">
      <w:pPr>
        <w:widowControl/>
        <w:adjustRightInd w:val="0"/>
        <w:snapToGrid w:val="0"/>
        <w:spacing w:line="360" w:lineRule="auto"/>
        <w:ind w:left="420"/>
        <w:rPr>
          <w:rFonts w:ascii="宋体" w:hAnsi="宋体"/>
          <w:szCs w:val="21"/>
        </w:rPr>
      </w:pPr>
      <w:r w:rsidRPr="007403F8">
        <w:rPr>
          <w:rFonts w:ascii="宋体" w:hAnsi="宋体"/>
          <w:szCs w:val="21"/>
        </w:rPr>
        <w:lastRenderedPageBreak/>
        <w:t>1.2绝缘部件要求</w:t>
      </w:r>
    </w:p>
    <w:p w:rsidR="00921255" w:rsidRPr="007403F8" w:rsidRDefault="00921255" w:rsidP="00921255">
      <w:pPr>
        <w:widowControl/>
        <w:adjustRightInd w:val="0"/>
        <w:snapToGrid w:val="0"/>
        <w:spacing w:line="360" w:lineRule="auto"/>
        <w:ind w:firstLineChars="200" w:firstLine="420"/>
      </w:pPr>
      <w:r w:rsidRPr="007403F8">
        <w:t>绝缘部件主要为环氧部件，在此特指玻璃纤维环氧部件。</w:t>
      </w:r>
      <w:r w:rsidRPr="007403F8">
        <w:t xml:space="preserve"> </w:t>
      </w:r>
      <w:r w:rsidRPr="007403F8">
        <w:t>材料参考标准</w:t>
      </w:r>
      <w:proofErr w:type="gramStart"/>
      <w:r w:rsidRPr="007403F8">
        <w:t>准</w:t>
      </w:r>
      <w:proofErr w:type="gramEnd"/>
      <w:r w:rsidRPr="007403F8">
        <w:t>《</w:t>
      </w:r>
      <w:r w:rsidRPr="007403F8">
        <w:t xml:space="preserve">IEC 60893-3-2-2011 </w:t>
      </w:r>
      <w:r w:rsidRPr="007403F8">
        <w:t>绝</w:t>
      </w:r>
      <w:r w:rsidRPr="007403F8">
        <w:t xml:space="preserve"> </w:t>
      </w:r>
      <w:r w:rsidRPr="007403F8">
        <w:t>缘材料</w:t>
      </w:r>
      <w:r w:rsidRPr="007403F8">
        <w:t xml:space="preserve"> </w:t>
      </w:r>
      <w:r w:rsidRPr="007403F8">
        <w:t>电工用热固性树脂工业硬质层压板》、《</w:t>
      </w:r>
      <w:r w:rsidRPr="007403F8">
        <w:t xml:space="preserve">HGT 21633-1991 </w:t>
      </w:r>
      <w:r w:rsidRPr="007403F8">
        <w:t>玻璃钢管和管件》。</w:t>
      </w:r>
    </w:p>
    <w:p w:rsidR="00921255" w:rsidRPr="007403F8" w:rsidRDefault="00921255" w:rsidP="00921255">
      <w:pPr>
        <w:widowControl/>
        <w:adjustRightInd w:val="0"/>
        <w:snapToGrid w:val="0"/>
        <w:spacing w:line="360" w:lineRule="auto"/>
        <w:ind w:left="420"/>
        <w:rPr>
          <w:rFonts w:ascii="宋体" w:hAnsi="宋体"/>
          <w:szCs w:val="21"/>
        </w:rPr>
      </w:pPr>
      <w:r w:rsidRPr="007403F8">
        <w:rPr>
          <w:rFonts w:ascii="宋体" w:hAnsi="宋体"/>
          <w:szCs w:val="21"/>
        </w:rPr>
        <w:t>1.3不锈钢部件要求</w:t>
      </w:r>
    </w:p>
    <w:p w:rsidR="00921255" w:rsidRPr="007403F8" w:rsidRDefault="00921255" w:rsidP="00921255">
      <w:pPr>
        <w:widowControl/>
        <w:adjustRightInd w:val="0"/>
        <w:snapToGrid w:val="0"/>
        <w:spacing w:line="360" w:lineRule="auto"/>
        <w:ind w:firstLineChars="200" w:firstLine="420"/>
      </w:pPr>
      <w:r w:rsidRPr="007403F8">
        <w:t>不锈钢采用</w:t>
      </w:r>
      <w:r w:rsidRPr="007403F8">
        <w:t xml:space="preserve"> 304/06Cr19Ni10 </w:t>
      </w:r>
      <w:r w:rsidRPr="007403F8">
        <w:t>材质，参考标准《</w:t>
      </w:r>
      <w:r w:rsidRPr="007403F8">
        <w:t xml:space="preserve">GB T 3280-2015 </w:t>
      </w:r>
      <w:r w:rsidRPr="007403F8">
        <w:t>不锈钢冷轧钢板和钢带》。</w:t>
      </w:r>
    </w:p>
    <w:p w:rsidR="00921255" w:rsidRPr="007403F8" w:rsidRDefault="00921255" w:rsidP="00921255">
      <w:pPr>
        <w:widowControl/>
        <w:adjustRightInd w:val="0"/>
        <w:snapToGrid w:val="0"/>
        <w:spacing w:line="360" w:lineRule="auto"/>
        <w:ind w:left="420"/>
        <w:rPr>
          <w:rFonts w:ascii="宋体" w:hAnsi="宋体"/>
          <w:szCs w:val="21"/>
        </w:rPr>
      </w:pPr>
      <w:r w:rsidRPr="007403F8">
        <w:rPr>
          <w:rFonts w:ascii="宋体" w:hAnsi="宋体"/>
          <w:szCs w:val="21"/>
        </w:rPr>
        <w:t>1.4密封部件要求</w:t>
      </w:r>
    </w:p>
    <w:p w:rsidR="00921255" w:rsidRPr="007403F8" w:rsidRDefault="00921255" w:rsidP="00921255">
      <w:pPr>
        <w:widowControl/>
        <w:adjustRightInd w:val="0"/>
        <w:snapToGrid w:val="0"/>
        <w:spacing w:line="360" w:lineRule="auto"/>
        <w:ind w:firstLineChars="200" w:firstLine="420"/>
      </w:pPr>
      <w:r w:rsidRPr="007403F8">
        <w:t>用于开关设备内部水路密封的垫圈采用氟橡胶。</w:t>
      </w:r>
    </w:p>
    <w:p w:rsidR="00921255" w:rsidRPr="007403F8" w:rsidRDefault="00921255" w:rsidP="00921255">
      <w:pPr>
        <w:widowControl/>
        <w:adjustRightInd w:val="0"/>
        <w:snapToGrid w:val="0"/>
        <w:spacing w:line="360" w:lineRule="auto"/>
        <w:ind w:firstLineChars="200" w:firstLine="420"/>
        <w:rPr>
          <w:rFonts w:ascii="宋体" w:hAnsi="宋体"/>
          <w:szCs w:val="21"/>
        </w:rPr>
      </w:pPr>
      <w:r w:rsidRPr="007403F8">
        <w:rPr>
          <w:rFonts w:ascii="宋体" w:hAnsi="宋体"/>
          <w:szCs w:val="21"/>
        </w:rPr>
        <w:t>2</w:t>
      </w:r>
      <w:r w:rsidRPr="007403F8">
        <w:rPr>
          <w:rFonts w:ascii="宋体" w:hAnsi="宋体" w:hint="eastAsia"/>
          <w:szCs w:val="21"/>
        </w:rPr>
        <w:t>组装要求</w:t>
      </w:r>
    </w:p>
    <w:p w:rsidR="00921255" w:rsidRPr="007403F8" w:rsidRDefault="00921255" w:rsidP="00921255">
      <w:pPr>
        <w:widowControl/>
        <w:adjustRightInd w:val="0"/>
        <w:snapToGrid w:val="0"/>
        <w:spacing w:line="360" w:lineRule="auto"/>
        <w:ind w:firstLineChars="200" w:firstLine="420"/>
      </w:pPr>
      <w:r w:rsidRPr="007403F8">
        <w:t>开关零部件完成生产后，需要完成一套配件的装配，验证零部件的尺寸吻合程度。</w:t>
      </w:r>
    </w:p>
    <w:p w:rsidR="00921255" w:rsidRPr="007403F8" w:rsidRDefault="00921255" w:rsidP="00921255">
      <w:pPr>
        <w:widowControl/>
        <w:adjustRightInd w:val="0"/>
        <w:snapToGrid w:val="0"/>
        <w:spacing w:line="360" w:lineRule="auto"/>
        <w:ind w:firstLineChars="200" w:firstLine="420"/>
        <w:rPr>
          <w:rFonts w:ascii="宋体" w:hAnsi="宋体" w:hint="eastAsia"/>
          <w:szCs w:val="21"/>
        </w:rPr>
      </w:pPr>
      <w:r w:rsidRPr="007403F8">
        <w:rPr>
          <w:rFonts w:ascii="宋体" w:hAnsi="宋体"/>
          <w:szCs w:val="21"/>
        </w:rPr>
        <w:t>3漏率要求</w:t>
      </w:r>
    </w:p>
    <w:p w:rsidR="00921255" w:rsidRPr="007403F8" w:rsidRDefault="00921255" w:rsidP="00921255">
      <w:pPr>
        <w:widowControl/>
        <w:adjustRightInd w:val="0"/>
        <w:snapToGrid w:val="0"/>
        <w:spacing w:line="360" w:lineRule="auto"/>
        <w:ind w:firstLineChars="200" w:firstLine="420"/>
        <w:rPr>
          <w:rFonts w:hint="eastAsia"/>
        </w:rPr>
      </w:pPr>
      <w:r w:rsidRPr="007403F8">
        <w:t>爆炸开关各部件中，单条焊缝漏率小于</w:t>
      </w:r>
      <w:r w:rsidRPr="007403F8">
        <w:rPr>
          <w:rFonts w:hint="eastAsia"/>
        </w:rPr>
        <w:t>1</w:t>
      </w:r>
      <w:r w:rsidRPr="007403F8">
        <w:rPr>
          <w:rFonts w:hint="eastAsia"/>
        </w:rPr>
        <w:t>×</w:t>
      </w:r>
      <w:r w:rsidRPr="007403F8">
        <w:rPr>
          <w:rFonts w:hint="eastAsia"/>
        </w:rPr>
        <w:t>1</w:t>
      </w:r>
      <w:r w:rsidRPr="007403F8">
        <w:t>0</w:t>
      </w:r>
      <w:r w:rsidRPr="007403F8">
        <w:rPr>
          <w:vertAlign w:val="superscript"/>
        </w:rPr>
        <w:t>-10</w:t>
      </w:r>
      <w:r w:rsidRPr="007403F8">
        <w:t>Pa·m</w:t>
      </w:r>
      <w:r w:rsidRPr="007403F8">
        <w:rPr>
          <w:vertAlign w:val="superscript"/>
        </w:rPr>
        <w:t>3</w:t>
      </w:r>
      <w:r w:rsidRPr="007403F8">
        <w:t>/s</w:t>
      </w:r>
      <w:r w:rsidRPr="007403F8">
        <w:t>；</w:t>
      </w:r>
    </w:p>
    <w:p w:rsidR="00921255" w:rsidRPr="007403F8" w:rsidRDefault="00921255" w:rsidP="00921255">
      <w:pPr>
        <w:widowControl/>
        <w:adjustRightInd w:val="0"/>
        <w:snapToGrid w:val="0"/>
        <w:spacing w:line="360" w:lineRule="auto"/>
        <w:ind w:firstLineChars="200" w:firstLine="420"/>
      </w:pPr>
      <w:r w:rsidRPr="007403F8">
        <w:rPr>
          <w:rFonts w:hint="eastAsia"/>
        </w:rPr>
        <w:t>爆炸开关装配完成后在</w:t>
      </w:r>
      <w:r w:rsidRPr="007403F8">
        <w:t>1MPa</w:t>
      </w:r>
      <w:r w:rsidRPr="007403F8">
        <w:t>压力下，</w:t>
      </w:r>
      <w:r w:rsidRPr="007403F8">
        <w:rPr>
          <w:rFonts w:hint="eastAsia"/>
        </w:rPr>
        <w:t>爆炸开关各水路保压</w:t>
      </w:r>
      <w:r w:rsidRPr="007403F8">
        <w:rPr>
          <w:rFonts w:hint="eastAsia"/>
        </w:rPr>
        <w:t>1</w:t>
      </w:r>
      <w:r w:rsidRPr="007403F8">
        <w:t>0min</w:t>
      </w:r>
      <w:r w:rsidRPr="007403F8">
        <w:t>内压差小于</w:t>
      </w:r>
      <w:r w:rsidRPr="007403F8">
        <w:rPr>
          <w:rFonts w:hint="eastAsia"/>
        </w:rPr>
        <w:t>0</w:t>
      </w:r>
      <w:r w:rsidRPr="007403F8">
        <w:t>.02MPa</w:t>
      </w:r>
      <w:r w:rsidRPr="007403F8">
        <w:rPr>
          <w:rFonts w:hint="eastAsia"/>
        </w:rPr>
        <w:t>。</w:t>
      </w:r>
    </w:p>
    <w:p w:rsidR="00921255" w:rsidRPr="007403F8" w:rsidRDefault="00921255" w:rsidP="00921255">
      <w:pPr>
        <w:widowControl/>
        <w:adjustRightInd w:val="0"/>
        <w:snapToGrid w:val="0"/>
        <w:spacing w:line="360" w:lineRule="auto"/>
        <w:ind w:firstLineChars="200" w:firstLine="420"/>
        <w:rPr>
          <w:rFonts w:ascii="宋体" w:hAnsi="宋体"/>
          <w:szCs w:val="21"/>
        </w:rPr>
      </w:pPr>
      <w:r w:rsidRPr="007403F8">
        <w:rPr>
          <w:rFonts w:ascii="宋体" w:hAnsi="宋体"/>
          <w:szCs w:val="21"/>
        </w:rPr>
        <w:t>4电阻要求</w:t>
      </w:r>
    </w:p>
    <w:p w:rsidR="00921255" w:rsidRPr="007403F8" w:rsidRDefault="00921255" w:rsidP="00921255">
      <w:pPr>
        <w:widowControl/>
        <w:adjustRightInd w:val="0"/>
        <w:snapToGrid w:val="0"/>
        <w:spacing w:line="360" w:lineRule="auto"/>
        <w:ind w:left="420"/>
        <w:rPr>
          <w:rFonts w:ascii="宋体" w:hAnsi="宋体"/>
          <w:szCs w:val="21"/>
        </w:rPr>
      </w:pPr>
      <w:r w:rsidRPr="007403F8">
        <w:rPr>
          <w:rFonts w:ascii="宋体" w:hAnsi="宋体"/>
          <w:szCs w:val="21"/>
        </w:rPr>
        <w:t>4.1</w:t>
      </w:r>
      <w:r w:rsidRPr="007403F8">
        <w:rPr>
          <w:rFonts w:ascii="宋体" w:hAnsi="宋体" w:hint="eastAsia"/>
          <w:szCs w:val="21"/>
        </w:rPr>
        <w:t>绝缘</w:t>
      </w:r>
      <w:r w:rsidRPr="007403F8">
        <w:rPr>
          <w:rFonts w:ascii="宋体" w:hAnsi="宋体"/>
          <w:szCs w:val="21"/>
        </w:rPr>
        <w:t>电阻要求</w:t>
      </w:r>
    </w:p>
    <w:p w:rsidR="00921255" w:rsidRPr="007403F8" w:rsidRDefault="00921255" w:rsidP="00921255">
      <w:pPr>
        <w:widowControl/>
        <w:adjustRightInd w:val="0"/>
        <w:snapToGrid w:val="0"/>
        <w:spacing w:line="360" w:lineRule="auto"/>
        <w:ind w:firstLineChars="200" w:firstLine="420"/>
        <w:rPr>
          <w:rFonts w:hint="eastAsia"/>
        </w:rPr>
      </w:pPr>
      <w:r w:rsidRPr="007403F8">
        <w:t>在环境温度为</w:t>
      </w:r>
      <w:r w:rsidRPr="007403F8">
        <w:t xml:space="preserve"> 0</w:t>
      </w:r>
      <w:r w:rsidRPr="007403F8">
        <w:t>～</w:t>
      </w:r>
      <w:r w:rsidRPr="007403F8">
        <w:t>40℃</w:t>
      </w:r>
      <w:r w:rsidRPr="007403F8">
        <w:t>、相对湿度不大于</w:t>
      </w:r>
      <w:r w:rsidRPr="007403F8">
        <w:rPr>
          <w:rFonts w:hint="eastAsia"/>
        </w:rPr>
        <w:t>8</w:t>
      </w:r>
      <w:r w:rsidRPr="007403F8">
        <w:t>0%</w:t>
      </w:r>
      <w:r w:rsidRPr="007403F8">
        <w:t>条件下，耐压等级大于</w:t>
      </w:r>
      <w:r w:rsidRPr="007403F8">
        <w:rPr>
          <w:rFonts w:hint="eastAsia"/>
        </w:rPr>
        <w:t>1</w:t>
      </w:r>
      <w:r w:rsidRPr="007403F8">
        <w:t>5KV</w:t>
      </w:r>
      <w:r w:rsidRPr="007403F8">
        <w:t>。</w:t>
      </w:r>
    </w:p>
    <w:p w:rsidR="00921255" w:rsidRPr="007403F8" w:rsidRDefault="00921255" w:rsidP="00921255">
      <w:pPr>
        <w:widowControl/>
        <w:adjustRightInd w:val="0"/>
        <w:snapToGrid w:val="0"/>
        <w:spacing w:line="360" w:lineRule="auto"/>
        <w:ind w:left="420"/>
        <w:rPr>
          <w:rFonts w:ascii="宋体" w:hAnsi="宋体"/>
          <w:szCs w:val="21"/>
        </w:rPr>
      </w:pPr>
      <w:r w:rsidRPr="007403F8">
        <w:rPr>
          <w:rFonts w:ascii="宋体" w:hAnsi="宋体" w:hint="eastAsia"/>
          <w:szCs w:val="21"/>
        </w:rPr>
        <w:t>4</w:t>
      </w:r>
      <w:r w:rsidRPr="007403F8">
        <w:rPr>
          <w:rFonts w:ascii="宋体" w:hAnsi="宋体"/>
          <w:szCs w:val="21"/>
        </w:rPr>
        <w:t>.2导通电阻要求</w:t>
      </w:r>
    </w:p>
    <w:p w:rsidR="00921255" w:rsidRPr="007403F8" w:rsidRDefault="00921255" w:rsidP="00921255">
      <w:pPr>
        <w:widowControl/>
        <w:adjustRightInd w:val="0"/>
        <w:snapToGrid w:val="0"/>
        <w:spacing w:line="360" w:lineRule="auto"/>
        <w:ind w:firstLineChars="200" w:firstLine="420"/>
        <w:rPr>
          <w:rFonts w:hint="eastAsia"/>
        </w:rPr>
      </w:pPr>
      <w:r w:rsidRPr="007403F8">
        <w:t>爆炸开关应</w:t>
      </w:r>
      <w:r w:rsidRPr="007403F8">
        <w:rPr>
          <w:rFonts w:hint="eastAsia"/>
        </w:rPr>
        <w:t>装配</w:t>
      </w:r>
      <w:r w:rsidRPr="007403F8">
        <w:t>完成后，整体导通电阻测试，电阻小于</w:t>
      </w:r>
      <w:r w:rsidRPr="007403F8">
        <w:rPr>
          <w:rFonts w:hint="eastAsia"/>
        </w:rPr>
        <w:t>1</w:t>
      </w:r>
      <w:r w:rsidRPr="007403F8">
        <w:t>5μΩ</w:t>
      </w:r>
      <w:r w:rsidRPr="007403F8">
        <w:t>。</w:t>
      </w:r>
    </w:p>
    <w:p w:rsidR="00921255" w:rsidRPr="007403F8" w:rsidRDefault="00921255" w:rsidP="00921255">
      <w:pPr>
        <w:widowControl/>
        <w:adjustRightInd w:val="0"/>
        <w:snapToGrid w:val="0"/>
        <w:spacing w:line="360" w:lineRule="auto"/>
        <w:ind w:left="420"/>
        <w:rPr>
          <w:rFonts w:ascii="宋体" w:hAnsi="宋体"/>
          <w:szCs w:val="21"/>
        </w:rPr>
      </w:pPr>
      <w:r w:rsidRPr="007403F8">
        <w:rPr>
          <w:rFonts w:ascii="宋体" w:hAnsi="宋体" w:hint="eastAsia"/>
          <w:szCs w:val="21"/>
        </w:rPr>
        <w:t>5备件要求</w:t>
      </w:r>
    </w:p>
    <w:p w:rsidR="00921255" w:rsidRPr="007403F8" w:rsidRDefault="00921255" w:rsidP="00921255">
      <w:pPr>
        <w:widowControl/>
        <w:adjustRightInd w:val="0"/>
        <w:snapToGrid w:val="0"/>
        <w:spacing w:line="360" w:lineRule="auto"/>
        <w:ind w:left="420"/>
        <w:rPr>
          <w:rFonts w:ascii="宋体" w:hAnsi="宋体" w:hint="eastAsia"/>
          <w:szCs w:val="21"/>
        </w:rPr>
      </w:pPr>
      <w:r w:rsidRPr="007403F8">
        <w:rPr>
          <w:rFonts w:ascii="宋体" w:hAnsi="宋体" w:hint="eastAsia"/>
          <w:szCs w:val="21"/>
        </w:rPr>
        <w:t>乙方提供12套触头套件；</w:t>
      </w:r>
    </w:p>
    <w:p w:rsidR="00921255" w:rsidRPr="007403F8" w:rsidRDefault="00921255" w:rsidP="00921255">
      <w:pPr>
        <w:widowControl/>
        <w:adjustRightInd w:val="0"/>
        <w:snapToGrid w:val="0"/>
        <w:spacing w:line="360" w:lineRule="auto"/>
        <w:ind w:firstLineChars="200" w:firstLine="420"/>
        <w:rPr>
          <w:rFonts w:ascii="宋体" w:hAnsi="宋体"/>
          <w:szCs w:val="21"/>
        </w:rPr>
      </w:pPr>
      <w:r w:rsidRPr="007403F8">
        <w:rPr>
          <w:rFonts w:ascii="宋体" w:hAnsi="宋体" w:hint="eastAsia"/>
          <w:szCs w:val="21"/>
        </w:rPr>
        <w:t>6包装要求</w:t>
      </w:r>
    </w:p>
    <w:p w:rsidR="00921255" w:rsidRPr="007403F8" w:rsidRDefault="00921255" w:rsidP="00921255">
      <w:pPr>
        <w:widowControl/>
        <w:adjustRightInd w:val="0"/>
        <w:snapToGrid w:val="0"/>
        <w:spacing w:line="360" w:lineRule="auto"/>
        <w:ind w:firstLineChars="200" w:firstLine="420"/>
      </w:pPr>
      <w:r w:rsidRPr="007403F8">
        <w:t>包装应该有明确的标识，标识需要清晰、易读、持久，以便于跟踪和追溯。标识的重要性</w:t>
      </w:r>
      <w:r w:rsidRPr="007403F8">
        <w:t xml:space="preserve"> </w:t>
      </w:r>
      <w:r w:rsidRPr="007403F8">
        <w:t>在于可以帮助产品质量的控制和追溯，同时也可以保障产品的合法性和安全性。</w:t>
      </w:r>
      <w:r w:rsidRPr="007403F8">
        <w:t xml:space="preserve"> </w:t>
      </w:r>
    </w:p>
    <w:p w:rsidR="00921255" w:rsidRPr="007403F8" w:rsidRDefault="00921255" w:rsidP="00921255">
      <w:pPr>
        <w:widowControl/>
        <w:adjustRightInd w:val="0"/>
        <w:snapToGrid w:val="0"/>
        <w:spacing w:line="360" w:lineRule="auto"/>
        <w:ind w:firstLineChars="200" w:firstLine="420"/>
      </w:pPr>
      <w:r w:rsidRPr="007403F8">
        <w:t>包装方式可能包括托盘、箱装、袋装等，具体包装方式需要根据部件数量和交货地点等因</w:t>
      </w:r>
      <w:r w:rsidRPr="007403F8">
        <w:t xml:space="preserve"> </w:t>
      </w:r>
      <w:r w:rsidRPr="007403F8">
        <w:t>素确定。包装材料应该符合相应的环保和卫生要求，以确保产品的安全和长期存储。</w:t>
      </w:r>
      <w:r w:rsidRPr="007403F8">
        <w:t xml:space="preserve"> </w:t>
      </w:r>
    </w:p>
    <w:p w:rsidR="00921255" w:rsidRPr="007403F8" w:rsidRDefault="00921255" w:rsidP="00921255">
      <w:pPr>
        <w:widowControl/>
        <w:adjustRightInd w:val="0"/>
        <w:snapToGrid w:val="0"/>
        <w:spacing w:line="360" w:lineRule="auto"/>
        <w:ind w:firstLineChars="200" w:firstLine="420"/>
        <w:rPr>
          <w:rFonts w:hint="eastAsia"/>
        </w:rPr>
      </w:pPr>
      <w:r w:rsidRPr="007403F8">
        <w:t>包装应能保证产品在贮存、运输过程中不被碰伤、弄脏、弄湿，包装应符合相关国家标准</w:t>
      </w:r>
      <w:r w:rsidRPr="007403F8">
        <w:t xml:space="preserve"> </w:t>
      </w:r>
      <w:r w:rsidRPr="007403F8">
        <w:t>要求。</w:t>
      </w:r>
    </w:p>
    <w:p w:rsidR="00921255" w:rsidRPr="007403F8" w:rsidRDefault="00921255" w:rsidP="00921255">
      <w:pPr>
        <w:adjustRightInd w:val="0"/>
        <w:snapToGrid w:val="0"/>
        <w:spacing w:beforeLines="50" w:before="156" w:line="360" w:lineRule="auto"/>
        <w:rPr>
          <w:b/>
          <w:sz w:val="24"/>
        </w:rPr>
      </w:pPr>
      <w:r w:rsidRPr="007403F8">
        <w:rPr>
          <w:b/>
          <w:sz w:val="24"/>
        </w:rPr>
        <w:t>2.4</w:t>
      </w:r>
      <w:r w:rsidRPr="007403F8">
        <w:rPr>
          <w:rFonts w:hint="eastAsia"/>
          <w:b/>
          <w:sz w:val="24"/>
        </w:rPr>
        <w:t>、</w:t>
      </w:r>
      <w:r w:rsidRPr="007403F8">
        <w:rPr>
          <w:b/>
          <w:sz w:val="24"/>
        </w:rPr>
        <w:t xml:space="preserve"> </w:t>
      </w:r>
      <w:r w:rsidRPr="007403F8">
        <w:rPr>
          <w:b/>
          <w:sz w:val="24"/>
        </w:rPr>
        <w:t>技术服务要求及质保要求</w:t>
      </w:r>
    </w:p>
    <w:p w:rsidR="00921255" w:rsidRPr="007403F8" w:rsidRDefault="00921255" w:rsidP="00921255">
      <w:pPr>
        <w:widowControl/>
        <w:adjustRightInd w:val="0"/>
        <w:snapToGrid w:val="0"/>
        <w:spacing w:line="360" w:lineRule="auto"/>
        <w:ind w:firstLineChars="200" w:firstLine="420"/>
        <w:rPr>
          <w:rFonts w:ascii="宋体" w:hAnsi="宋体"/>
          <w:szCs w:val="21"/>
        </w:rPr>
      </w:pPr>
      <w:r w:rsidRPr="007403F8">
        <w:rPr>
          <w:rFonts w:ascii="宋体" w:hAnsi="宋体" w:hint="eastAsia"/>
          <w:szCs w:val="21"/>
        </w:rPr>
        <w:t>投标人须提供完整的售后服务，质保期不得低于</w:t>
      </w:r>
      <w:r w:rsidRPr="007403F8">
        <w:rPr>
          <w:rFonts w:ascii="宋体" w:hAnsi="宋体"/>
          <w:szCs w:val="21"/>
        </w:rPr>
        <w:t>1</w:t>
      </w:r>
      <w:r w:rsidRPr="007403F8">
        <w:rPr>
          <w:rFonts w:ascii="宋体" w:hAnsi="宋体" w:hint="eastAsia"/>
          <w:szCs w:val="21"/>
        </w:rPr>
        <w:t>年，质保期内出现质量问题，厂家需</w:t>
      </w:r>
      <w:r w:rsidRPr="007403F8">
        <w:rPr>
          <w:rFonts w:ascii="宋体" w:hAnsi="宋体"/>
          <w:szCs w:val="21"/>
        </w:rPr>
        <w:t>48</w:t>
      </w:r>
      <w:r w:rsidRPr="007403F8">
        <w:rPr>
          <w:rFonts w:ascii="宋体" w:hAnsi="宋体" w:hint="eastAsia"/>
          <w:szCs w:val="21"/>
        </w:rPr>
        <w:t>小时内派出相关维修人员来解决，并提供免费的维修维护服务。质保期过期后需继续提供维修和维护服务，维修人员每天工作费用不得超过</w:t>
      </w:r>
      <w:r w:rsidRPr="007403F8">
        <w:rPr>
          <w:rFonts w:ascii="宋体" w:hAnsi="宋体"/>
          <w:szCs w:val="21"/>
        </w:rPr>
        <w:t>1</w:t>
      </w:r>
      <w:r w:rsidRPr="007403F8">
        <w:rPr>
          <w:rFonts w:ascii="宋体" w:hAnsi="宋体" w:hint="eastAsia"/>
          <w:szCs w:val="21"/>
        </w:rPr>
        <w:t>0</w:t>
      </w:r>
      <w:r w:rsidRPr="007403F8">
        <w:rPr>
          <w:rFonts w:ascii="宋体" w:hAnsi="宋体"/>
          <w:szCs w:val="21"/>
        </w:rPr>
        <w:t>00</w:t>
      </w:r>
      <w:r w:rsidRPr="007403F8">
        <w:rPr>
          <w:rFonts w:ascii="宋体" w:hAnsi="宋体" w:hint="eastAsia"/>
          <w:szCs w:val="21"/>
        </w:rPr>
        <w:t>元每人每天（含住宿费、餐饮费、市内交通费，非合肥市交通费实报实销，机票为经济舱，高铁为二等座。），更换配件需按照原合同价格不得私自加价，且需</w:t>
      </w:r>
      <w:r w:rsidRPr="007403F8">
        <w:rPr>
          <w:rFonts w:ascii="宋体" w:hAnsi="宋体"/>
          <w:szCs w:val="21"/>
        </w:rPr>
        <w:t>48</w:t>
      </w:r>
      <w:r w:rsidRPr="007403F8">
        <w:rPr>
          <w:rFonts w:ascii="宋体" w:hAnsi="宋体" w:hint="eastAsia"/>
          <w:szCs w:val="21"/>
        </w:rPr>
        <w:t>小时内及时响应和处理。</w:t>
      </w:r>
    </w:p>
    <w:p w:rsidR="00921255" w:rsidRPr="007403F8" w:rsidRDefault="00921255" w:rsidP="00921255">
      <w:pPr>
        <w:widowControl/>
        <w:adjustRightInd w:val="0"/>
        <w:snapToGrid w:val="0"/>
        <w:spacing w:line="360" w:lineRule="auto"/>
        <w:ind w:firstLineChars="200" w:firstLine="420"/>
        <w:rPr>
          <w:rFonts w:ascii="宋体" w:hAnsi="宋体"/>
          <w:szCs w:val="21"/>
        </w:rPr>
      </w:pPr>
      <w:r w:rsidRPr="007403F8">
        <w:rPr>
          <w:rFonts w:ascii="宋体" w:hAnsi="宋体"/>
          <w:szCs w:val="21"/>
        </w:rPr>
        <w:t>1.</w:t>
      </w:r>
      <w:r w:rsidRPr="007403F8">
        <w:rPr>
          <w:rFonts w:ascii="宋体" w:hAnsi="宋体" w:hint="eastAsia"/>
          <w:szCs w:val="21"/>
        </w:rPr>
        <w:t>质保要求</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通过交付验收后，质量保证期不得低于</w:t>
      </w:r>
      <w:r w:rsidRPr="007403F8">
        <w:rPr>
          <w:rFonts w:ascii="宋体" w:hAnsi="宋体"/>
          <w:szCs w:val="21"/>
        </w:rPr>
        <w:t>1</w:t>
      </w:r>
      <w:r w:rsidRPr="007403F8">
        <w:rPr>
          <w:rFonts w:ascii="宋体" w:hAnsi="宋体" w:hint="eastAsia"/>
          <w:szCs w:val="21"/>
        </w:rPr>
        <w:t>年；</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乙方保证提供的设备经过正确制造、安装、调试及维护保养，并运行良好；</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在质保期内，乙方对由于设计、工艺或材料的缺陷而造成的任何缺陷或故障负全责，并对上述情况免费负责修理或更换有缺陷的零件；</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对超出质量保证期和质量保证范围的情况，乙方有义务对设备作有偿服务；</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技术服务</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乙方提供配套文件资料清单，负责该项目的加工、安装；</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乙方需对产品做分断测试，并提供专业测试机构测试报告；</w:t>
      </w:r>
    </w:p>
    <w:p w:rsidR="00921255" w:rsidRPr="007403F8" w:rsidRDefault="00921255" w:rsidP="00921255">
      <w:pPr>
        <w:widowControl/>
        <w:numPr>
          <w:ilvl w:val="0"/>
          <w:numId w:val="2"/>
        </w:numPr>
        <w:adjustRightInd w:val="0"/>
        <w:snapToGrid w:val="0"/>
        <w:spacing w:line="360" w:lineRule="auto"/>
        <w:rPr>
          <w:rFonts w:ascii="宋体" w:hAnsi="宋体"/>
          <w:szCs w:val="21"/>
        </w:rPr>
      </w:pPr>
      <w:r w:rsidRPr="007403F8">
        <w:rPr>
          <w:rFonts w:ascii="宋体" w:hAnsi="宋体" w:hint="eastAsia"/>
          <w:szCs w:val="21"/>
        </w:rPr>
        <w:t>安装结束后，乙方负责对设备各项性能指标按规定的项目逐一测试，直到验收合格；</w:t>
      </w:r>
    </w:p>
    <w:p w:rsidR="00921255" w:rsidRPr="007403F8" w:rsidRDefault="00921255" w:rsidP="00921255">
      <w:pPr>
        <w:adjustRightInd w:val="0"/>
        <w:snapToGrid w:val="0"/>
        <w:spacing w:beforeLines="50" w:before="156" w:line="360" w:lineRule="auto"/>
        <w:rPr>
          <w:rFonts w:ascii="宋体" w:hAnsi="宋体"/>
          <w:szCs w:val="21"/>
        </w:rPr>
      </w:pPr>
      <w:r w:rsidRPr="007403F8">
        <w:rPr>
          <w:rFonts w:ascii="宋体" w:hAnsi="宋体" w:hint="eastAsia"/>
          <w:szCs w:val="21"/>
        </w:rPr>
        <w:t>故障响应时间：</w:t>
      </w:r>
      <w:r w:rsidRPr="007403F8">
        <w:rPr>
          <w:rFonts w:ascii="宋体" w:hAnsi="宋体"/>
          <w:szCs w:val="21"/>
        </w:rPr>
        <w:t>48</w:t>
      </w:r>
      <w:r w:rsidRPr="007403F8">
        <w:rPr>
          <w:rFonts w:ascii="宋体" w:hAnsi="宋体" w:hint="eastAsia"/>
          <w:szCs w:val="21"/>
        </w:rPr>
        <w:t>小时内到达现场维修处理已经发生的故障；</w:t>
      </w:r>
    </w:p>
    <w:p w:rsidR="00921255" w:rsidRPr="007403F8" w:rsidRDefault="00921255" w:rsidP="00921255">
      <w:pPr>
        <w:widowControl/>
        <w:adjustRightInd w:val="0"/>
        <w:snapToGrid w:val="0"/>
        <w:spacing w:line="360" w:lineRule="auto"/>
        <w:ind w:firstLineChars="200" w:firstLine="420"/>
        <w:rPr>
          <w:rFonts w:ascii="宋体" w:hAnsi="宋体"/>
          <w:szCs w:val="21"/>
        </w:rPr>
      </w:pPr>
      <w:r w:rsidRPr="007403F8">
        <w:rPr>
          <w:rFonts w:ascii="宋体" w:hAnsi="宋体"/>
          <w:szCs w:val="21"/>
        </w:rPr>
        <w:t xml:space="preserve">2）质量保证 </w:t>
      </w:r>
    </w:p>
    <w:p w:rsidR="00921255" w:rsidRPr="007403F8" w:rsidRDefault="00921255" w:rsidP="00921255">
      <w:pPr>
        <w:widowControl/>
        <w:numPr>
          <w:ilvl w:val="0"/>
          <w:numId w:val="3"/>
        </w:numPr>
        <w:adjustRightInd w:val="0"/>
        <w:snapToGrid w:val="0"/>
        <w:spacing w:line="360" w:lineRule="auto"/>
        <w:rPr>
          <w:rFonts w:ascii="宋体" w:hAnsi="宋体"/>
          <w:szCs w:val="21"/>
        </w:rPr>
      </w:pPr>
      <w:r w:rsidRPr="007403F8">
        <w:rPr>
          <w:rFonts w:ascii="宋体" w:hAnsi="宋体"/>
          <w:szCs w:val="21"/>
        </w:rPr>
        <w:t>供应商应在 ISO9001 质量保证体系下，确保本项目的所有加工、检测活动均受控。招标</w:t>
      </w:r>
      <w:proofErr w:type="gramStart"/>
      <w:r w:rsidRPr="007403F8">
        <w:rPr>
          <w:rFonts w:ascii="宋体" w:hAnsi="宋体"/>
          <w:szCs w:val="21"/>
        </w:rPr>
        <w:t>方质量</w:t>
      </w:r>
      <w:proofErr w:type="gramEnd"/>
      <w:r w:rsidRPr="007403F8">
        <w:rPr>
          <w:rFonts w:ascii="宋体" w:hAnsi="宋体"/>
          <w:szCs w:val="21"/>
        </w:rPr>
        <w:t xml:space="preserve">部门将评估供应商的质量保证体系、程序文件、设备、人员等能否满足本项目要求。 </w:t>
      </w:r>
    </w:p>
    <w:p w:rsidR="00921255" w:rsidRPr="007403F8" w:rsidRDefault="00921255" w:rsidP="00921255">
      <w:pPr>
        <w:widowControl/>
        <w:numPr>
          <w:ilvl w:val="0"/>
          <w:numId w:val="3"/>
        </w:numPr>
        <w:adjustRightInd w:val="0"/>
        <w:snapToGrid w:val="0"/>
        <w:spacing w:line="360" w:lineRule="auto"/>
        <w:rPr>
          <w:rFonts w:ascii="宋体" w:hAnsi="宋体"/>
          <w:szCs w:val="21"/>
        </w:rPr>
      </w:pPr>
      <w:r w:rsidRPr="007403F8">
        <w:rPr>
          <w:rFonts w:ascii="宋体" w:hAnsi="宋体"/>
          <w:szCs w:val="21"/>
        </w:rPr>
        <w:t>供应商应制定完备的加工和检测计划并保证制造过程严格按经招标</w:t>
      </w:r>
      <w:proofErr w:type="gramStart"/>
      <w:r w:rsidRPr="007403F8">
        <w:rPr>
          <w:rFonts w:ascii="宋体" w:hAnsi="宋体"/>
          <w:szCs w:val="21"/>
        </w:rPr>
        <w:t>方批准</w:t>
      </w:r>
      <w:proofErr w:type="gramEnd"/>
      <w:r w:rsidRPr="007403F8">
        <w:rPr>
          <w:rFonts w:ascii="宋体" w:hAnsi="宋体"/>
          <w:szCs w:val="21"/>
        </w:rPr>
        <w:t>的计划实施所有加 工、装配、检测、测试等活动。并按照计划中的规定及时知会招标方参与过程检查。</w:t>
      </w:r>
    </w:p>
    <w:p w:rsidR="00921255" w:rsidRPr="007403F8" w:rsidRDefault="00921255" w:rsidP="00921255">
      <w:pPr>
        <w:widowControl/>
        <w:numPr>
          <w:ilvl w:val="0"/>
          <w:numId w:val="3"/>
        </w:numPr>
        <w:adjustRightInd w:val="0"/>
        <w:snapToGrid w:val="0"/>
        <w:spacing w:line="360" w:lineRule="auto"/>
        <w:rPr>
          <w:rFonts w:ascii="宋体" w:hAnsi="宋体"/>
          <w:szCs w:val="21"/>
        </w:rPr>
      </w:pPr>
      <w:r w:rsidRPr="007403F8">
        <w:rPr>
          <w:rFonts w:ascii="宋体" w:hAnsi="宋体"/>
          <w:szCs w:val="21"/>
        </w:rPr>
        <w:t xml:space="preserve">供应商应妥善保存和管理好项目实施过程中的各类文件和记录，对于生产、检测、测试的相关文件要归档，整理以备检查和追溯。加工检测记录应完整、可靠，并在产生后的 2 </w:t>
      </w:r>
      <w:proofErr w:type="gramStart"/>
      <w:r w:rsidRPr="007403F8">
        <w:rPr>
          <w:rFonts w:ascii="宋体" w:hAnsi="宋体"/>
          <w:szCs w:val="21"/>
        </w:rPr>
        <w:t>个</w:t>
      </w:r>
      <w:proofErr w:type="gramEnd"/>
      <w:r w:rsidRPr="007403F8">
        <w:rPr>
          <w:rFonts w:ascii="宋体" w:hAnsi="宋体"/>
          <w:szCs w:val="21"/>
        </w:rPr>
        <w:t xml:space="preserve">工作日内提交至招标方。 </w:t>
      </w:r>
    </w:p>
    <w:p w:rsidR="00921255" w:rsidRPr="007403F8" w:rsidRDefault="00921255" w:rsidP="00921255">
      <w:pPr>
        <w:widowControl/>
        <w:numPr>
          <w:ilvl w:val="0"/>
          <w:numId w:val="3"/>
        </w:numPr>
        <w:adjustRightInd w:val="0"/>
        <w:snapToGrid w:val="0"/>
        <w:spacing w:line="360" w:lineRule="auto"/>
        <w:rPr>
          <w:rFonts w:ascii="宋体" w:hAnsi="宋体"/>
          <w:szCs w:val="21"/>
        </w:rPr>
      </w:pPr>
      <w:r w:rsidRPr="007403F8">
        <w:rPr>
          <w:rFonts w:ascii="宋体" w:hAnsi="宋体"/>
          <w:szCs w:val="21"/>
        </w:rPr>
        <w:t>供应商单独采购的原材料（经招标方允许）应按照图纸规定使用并符合技术协议和国家相关标准中的相关规定。原材料应做好标识，并妥善保管质保书以备核查。</w:t>
      </w:r>
    </w:p>
    <w:p w:rsidR="00921255" w:rsidRPr="007403F8" w:rsidRDefault="00921255" w:rsidP="00921255">
      <w:pPr>
        <w:widowControl/>
        <w:numPr>
          <w:ilvl w:val="0"/>
          <w:numId w:val="3"/>
        </w:numPr>
        <w:adjustRightInd w:val="0"/>
        <w:snapToGrid w:val="0"/>
        <w:spacing w:line="360" w:lineRule="auto"/>
        <w:rPr>
          <w:rFonts w:ascii="宋体" w:hAnsi="宋体"/>
          <w:szCs w:val="21"/>
        </w:rPr>
      </w:pPr>
      <w:r w:rsidRPr="007403F8">
        <w:rPr>
          <w:rFonts w:ascii="宋体" w:hAnsi="宋体"/>
          <w:szCs w:val="21"/>
        </w:rPr>
        <w:t>供应商应做好定期的设备维护和用于检验、测试、产品验收等的监视测量设备的检定、校准工作，并做好记录。</w:t>
      </w:r>
    </w:p>
    <w:p w:rsidR="00921255" w:rsidRPr="007403F8" w:rsidRDefault="00921255" w:rsidP="00921255">
      <w:pPr>
        <w:widowControl/>
        <w:numPr>
          <w:ilvl w:val="0"/>
          <w:numId w:val="3"/>
        </w:numPr>
        <w:adjustRightInd w:val="0"/>
        <w:snapToGrid w:val="0"/>
        <w:spacing w:line="360" w:lineRule="auto"/>
        <w:rPr>
          <w:rFonts w:ascii="宋体" w:hAnsi="宋体"/>
          <w:szCs w:val="21"/>
        </w:rPr>
      </w:pPr>
      <w:r w:rsidRPr="007403F8">
        <w:rPr>
          <w:rFonts w:ascii="宋体" w:hAnsi="宋体"/>
          <w:szCs w:val="21"/>
        </w:rPr>
        <w:t>供应商必须确保所有参与焊接、检验、测试活动的人员，拥有招标方认可的考核机构所授予的资格证书，并对人员的操作水平做定期的检查和培训。</w:t>
      </w:r>
    </w:p>
    <w:p w:rsidR="00921255" w:rsidRPr="007403F8" w:rsidRDefault="00921255" w:rsidP="00921255">
      <w:pPr>
        <w:widowControl/>
        <w:numPr>
          <w:ilvl w:val="0"/>
          <w:numId w:val="3"/>
        </w:numPr>
        <w:adjustRightInd w:val="0"/>
        <w:snapToGrid w:val="0"/>
        <w:spacing w:line="360" w:lineRule="auto"/>
        <w:rPr>
          <w:rFonts w:ascii="宋体" w:hAnsi="宋体"/>
          <w:szCs w:val="21"/>
        </w:rPr>
      </w:pPr>
      <w:r w:rsidRPr="007403F8">
        <w:rPr>
          <w:rFonts w:ascii="宋体" w:hAnsi="宋体"/>
          <w:szCs w:val="21"/>
        </w:rPr>
        <w:t xml:space="preserve">所有生产、检测过程中发现的不符合项目应在一个工作日内以记录、报告的形式通知招标方， 同时提出解决问题的方案与招标方进行协商解决。 </w:t>
      </w:r>
    </w:p>
    <w:p w:rsidR="00921255" w:rsidRPr="007403F8" w:rsidRDefault="00921255" w:rsidP="00921255">
      <w:pPr>
        <w:widowControl/>
        <w:numPr>
          <w:ilvl w:val="0"/>
          <w:numId w:val="3"/>
        </w:numPr>
        <w:adjustRightInd w:val="0"/>
        <w:snapToGrid w:val="0"/>
        <w:spacing w:line="360" w:lineRule="auto"/>
        <w:rPr>
          <w:rFonts w:ascii="宋体" w:hAnsi="宋体" w:hint="eastAsia"/>
          <w:szCs w:val="21"/>
        </w:rPr>
      </w:pPr>
      <w:r w:rsidRPr="007403F8">
        <w:rPr>
          <w:rFonts w:ascii="宋体" w:hAnsi="宋体"/>
          <w:szCs w:val="21"/>
        </w:rPr>
        <w:t>供应商应在项目实施过程中分析体系中出现的问题，并持续改进。</w:t>
      </w:r>
    </w:p>
    <w:p w:rsidR="00921255" w:rsidRPr="007403F8" w:rsidRDefault="00921255" w:rsidP="00921255">
      <w:pPr>
        <w:adjustRightInd w:val="0"/>
        <w:snapToGrid w:val="0"/>
        <w:spacing w:beforeLines="50" w:before="156" w:line="360" w:lineRule="auto"/>
        <w:rPr>
          <w:rFonts w:hint="eastAsia"/>
          <w:b/>
          <w:sz w:val="24"/>
        </w:rPr>
      </w:pPr>
      <w:r w:rsidRPr="007403F8">
        <w:rPr>
          <w:b/>
          <w:sz w:val="24"/>
        </w:rPr>
        <w:t>2.5</w:t>
      </w:r>
      <w:r w:rsidRPr="007403F8">
        <w:rPr>
          <w:rFonts w:hint="eastAsia"/>
          <w:b/>
          <w:sz w:val="24"/>
        </w:rPr>
        <w:t>、</w:t>
      </w:r>
      <w:r w:rsidRPr="007403F8">
        <w:rPr>
          <w:b/>
          <w:sz w:val="24"/>
        </w:rPr>
        <w:t>验收标准及验收程序</w:t>
      </w:r>
      <w:r w:rsidRPr="007403F8">
        <w:rPr>
          <w:b/>
          <w:sz w:val="24"/>
        </w:rPr>
        <w:tab/>
      </w:r>
    </w:p>
    <w:p w:rsidR="00921255" w:rsidRPr="007403F8" w:rsidRDefault="00921255" w:rsidP="00921255">
      <w:pPr>
        <w:adjustRightInd w:val="0"/>
        <w:snapToGrid w:val="0"/>
        <w:spacing w:beforeLines="50" w:before="156" w:line="360" w:lineRule="auto"/>
      </w:pPr>
      <w:r w:rsidRPr="007403F8">
        <w:t>甲方负责组织相关验收，负责整个验收工作。乙方应积极响应，并会同甲方共同制定合适的验收和质量保证方案。（甲方有权依法邀请国家认可的质量检测机构参加对乙方履约的验收。）</w:t>
      </w:r>
    </w:p>
    <w:p w:rsidR="00921255" w:rsidRPr="007403F8" w:rsidRDefault="00921255" w:rsidP="00921255">
      <w:pPr>
        <w:adjustRightInd w:val="0"/>
        <w:snapToGrid w:val="0"/>
        <w:spacing w:beforeLines="50" w:before="156" w:line="360" w:lineRule="auto"/>
      </w:pPr>
      <w:r w:rsidRPr="007403F8">
        <w:t>对爆炸开关按照如下程序进行验收。</w:t>
      </w:r>
      <w:r w:rsidRPr="007403F8">
        <w:t xml:space="preserve"> </w:t>
      </w:r>
    </w:p>
    <w:p w:rsidR="00921255" w:rsidRPr="007403F8" w:rsidRDefault="00921255" w:rsidP="00921255">
      <w:pPr>
        <w:adjustRightInd w:val="0"/>
        <w:snapToGrid w:val="0"/>
        <w:spacing w:beforeLines="50" w:before="156" w:line="360" w:lineRule="auto"/>
      </w:pPr>
      <w:r w:rsidRPr="007403F8">
        <w:t>（</w:t>
      </w:r>
      <w:r w:rsidRPr="007403F8">
        <w:t>1</w:t>
      </w:r>
      <w:r w:rsidRPr="007403F8">
        <w:t>）完成所要求的全部零配件的交付，甲方根据图纸和</w:t>
      </w:r>
      <w:r w:rsidRPr="007403F8">
        <w:rPr>
          <w:rFonts w:hint="eastAsia"/>
        </w:rPr>
        <w:t>测试</w:t>
      </w:r>
      <w:r w:rsidRPr="007403F8">
        <w:t>结果进行验收；</w:t>
      </w:r>
      <w:r w:rsidRPr="007403F8">
        <w:t xml:space="preserve"> </w:t>
      </w:r>
    </w:p>
    <w:p w:rsidR="00921255" w:rsidRPr="007403F8" w:rsidRDefault="00921255" w:rsidP="00921255">
      <w:pPr>
        <w:adjustRightInd w:val="0"/>
        <w:snapToGrid w:val="0"/>
        <w:spacing w:beforeLines="50" w:before="156" w:line="360" w:lineRule="auto"/>
      </w:pPr>
      <w:r w:rsidRPr="007403F8">
        <w:t>（</w:t>
      </w:r>
      <w:r w:rsidRPr="007403F8">
        <w:t>2</w:t>
      </w:r>
      <w:r w:rsidRPr="007403F8">
        <w:t>）乙方按时交付采购货物，并按照甲方提供的装配手册，完成</w:t>
      </w:r>
      <w:r w:rsidRPr="007403F8">
        <w:rPr>
          <w:rFonts w:hint="eastAsia"/>
        </w:rPr>
        <w:t>整</w:t>
      </w:r>
      <w:r w:rsidRPr="007403F8">
        <w:t>套爆炸开关的装配；</w:t>
      </w:r>
    </w:p>
    <w:p w:rsidR="00921255" w:rsidRPr="007403F8" w:rsidRDefault="00921255" w:rsidP="00921255">
      <w:pPr>
        <w:adjustRightInd w:val="0"/>
        <w:snapToGrid w:val="0"/>
        <w:spacing w:beforeLines="50" w:before="156" w:line="360" w:lineRule="auto"/>
      </w:pPr>
      <w:r w:rsidRPr="007403F8">
        <w:t>（</w:t>
      </w:r>
      <w:r w:rsidRPr="007403F8">
        <w:t>3</w:t>
      </w:r>
      <w:r w:rsidRPr="007403F8">
        <w:t>）爆炸开关应完成</w:t>
      </w:r>
      <w:r w:rsidRPr="007403F8">
        <w:rPr>
          <w:rFonts w:hint="eastAsia"/>
        </w:rPr>
        <w:t>水压</w:t>
      </w:r>
      <w:r w:rsidRPr="007403F8">
        <w:t>测试，打压</w:t>
      </w:r>
      <w:r w:rsidRPr="007403F8">
        <w:rPr>
          <w:rFonts w:hint="eastAsia"/>
        </w:rPr>
        <w:t>1</w:t>
      </w:r>
      <w:r w:rsidRPr="007403F8">
        <w:t>MPa</w:t>
      </w:r>
      <w:r w:rsidRPr="007403F8">
        <w:t>，保压</w:t>
      </w:r>
      <w:r w:rsidRPr="007403F8">
        <w:rPr>
          <w:rFonts w:hint="eastAsia"/>
        </w:rPr>
        <w:t>1</w:t>
      </w:r>
      <w:r w:rsidRPr="007403F8">
        <w:t>0min</w:t>
      </w:r>
      <w:r w:rsidRPr="007403F8">
        <w:t>，压差变化小于</w:t>
      </w:r>
      <w:r w:rsidRPr="007403F8">
        <w:rPr>
          <w:rFonts w:hint="eastAsia"/>
        </w:rPr>
        <w:t>0</w:t>
      </w:r>
      <w:r w:rsidRPr="007403F8">
        <w:t>.02MPa</w:t>
      </w:r>
      <w:r w:rsidRPr="007403F8">
        <w:t>；</w:t>
      </w:r>
    </w:p>
    <w:p w:rsidR="00921255" w:rsidRPr="007403F8" w:rsidRDefault="00921255" w:rsidP="00921255">
      <w:pPr>
        <w:adjustRightInd w:val="0"/>
        <w:snapToGrid w:val="0"/>
        <w:spacing w:beforeLines="50" w:before="156" w:line="360" w:lineRule="auto"/>
        <w:rPr>
          <w:szCs w:val="21"/>
        </w:rPr>
      </w:pPr>
      <w:r w:rsidRPr="007403F8">
        <w:t>（</w:t>
      </w:r>
      <w:r w:rsidRPr="007403F8">
        <w:rPr>
          <w:rFonts w:hint="eastAsia"/>
        </w:rPr>
        <w:t>4</w:t>
      </w:r>
      <w:r w:rsidRPr="007403F8">
        <w:t>）爆炸开关应完成导通电阻测试，电阻小于</w:t>
      </w:r>
      <w:r w:rsidRPr="007403F8">
        <w:rPr>
          <w:rFonts w:hint="eastAsia"/>
        </w:rPr>
        <w:t>1</w:t>
      </w:r>
      <w:r w:rsidRPr="007403F8">
        <w:t>5μΩ</w:t>
      </w:r>
      <w:r w:rsidRPr="007403F8">
        <w:t>。</w:t>
      </w:r>
    </w:p>
    <w:p w:rsidR="00921255" w:rsidRPr="00921255" w:rsidRDefault="00921255">
      <w:bookmarkStart w:id="7" w:name="_GoBack"/>
      <w:bookmarkEnd w:id="7"/>
    </w:p>
    <w:sectPr w:rsidR="00921255" w:rsidRPr="00921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71F2"/>
    <w:multiLevelType w:val="multilevel"/>
    <w:tmpl w:val="0B5271F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4FC8612A"/>
    <w:multiLevelType w:val="multilevel"/>
    <w:tmpl w:val="4FC861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E010976"/>
    <w:multiLevelType w:val="multilevel"/>
    <w:tmpl w:val="5E010976"/>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55"/>
    <w:rsid w:val="00921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8FC15-6A92-4DEC-9347-2BC4A767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21255"/>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21255"/>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921255"/>
    <w:rPr>
      <w:rFonts w:ascii="Times New Roman" w:eastAsia="宋体" w:hAnsi="Times New Roman" w:cs="Times New Roman"/>
      <w:b/>
      <w:bCs/>
      <w:kern w:val="44"/>
      <w:sz w:val="44"/>
      <w:szCs w:val="44"/>
    </w:rPr>
  </w:style>
  <w:style w:type="paragraph" w:styleId="a0">
    <w:name w:val="Body Text"/>
    <w:basedOn w:val="a"/>
    <w:link w:val="a4"/>
    <w:uiPriority w:val="99"/>
    <w:semiHidden/>
    <w:unhideWhenUsed/>
    <w:rsid w:val="00921255"/>
    <w:pPr>
      <w:spacing w:after="120"/>
    </w:pPr>
  </w:style>
  <w:style w:type="character" w:customStyle="1" w:styleId="a4">
    <w:name w:val="正文文本 字符"/>
    <w:basedOn w:val="a1"/>
    <w:link w:val="a0"/>
    <w:uiPriority w:val="99"/>
    <w:semiHidden/>
    <w:rsid w:val="0092125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2025-03-28T02:20:00Z</dcterms:created>
  <dcterms:modified xsi:type="dcterms:W3CDTF">2025-03-28T02:20:00Z</dcterms:modified>
</cp:coreProperties>
</file>