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F68" w:rsidRPr="006924BD" w:rsidRDefault="00185F68" w:rsidP="00185F68">
      <w:pPr>
        <w:pStyle w:val="1"/>
        <w:widowControl/>
        <w:snapToGrid w:val="0"/>
        <w:spacing w:before="0" w:after="0" w:line="360" w:lineRule="auto"/>
        <w:jc w:val="center"/>
        <w:rPr>
          <w:rFonts w:ascii="宋体" w:hAnsi="宋体" w:hint="eastAsia"/>
        </w:rPr>
      </w:pPr>
      <w:r w:rsidRPr="006924BD">
        <w:rPr>
          <w:rFonts w:ascii="宋体" w:hAnsi="宋体" w:hint="eastAsia"/>
        </w:rPr>
        <w:t>采购需求及技术规格要求</w:t>
      </w:r>
    </w:p>
    <w:p w:rsidR="00185F68" w:rsidRPr="006924BD" w:rsidRDefault="00185F68" w:rsidP="00185F68">
      <w:pPr>
        <w:adjustRightInd w:val="0"/>
        <w:snapToGrid w:val="0"/>
        <w:spacing w:beforeLines="50" w:before="156" w:line="360" w:lineRule="auto"/>
        <w:rPr>
          <w:b/>
          <w:sz w:val="24"/>
        </w:rPr>
      </w:pPr>
      <w:r w:rsidRPr="006924BD">
        <w:rPr>
          <w:b/>
          <w:sz w:val="24"/>
        </w:rPr>
        <w:t>1</w:t>
      </w:r>
      <w:r w:rsidRPr="006924BD">
        <w:rPr>
          <w:rFonts w:hint="eastAsia"/>
          <w:b/>
          <w:sz w:val="24"/>
        </w:rPr>
        <w:t>、</w:t>
      </w:r>
      <w:r w:rsidRPr="006924BD">
        <w:rPr>
          <w:b/>
          <w:sz w:val="24"/>
        </w:rPr>
        <w:t>货物需求一览表</w:t>
      </w:r>
    </w:p>
    <w:p w:rsidR="00185F68" w:rsidRPr="006924BD" w:rsidRDefault="00185F68" w:rsidP="00185F68">
      <w:pPr>
        <w:widowControl/>
        <w:spacing w:line="360" w:lineRule="auto"/>
        <w:ind w:firstLineChars="200" w:firstLine="420"/>
        <w:rPr>
          <w:rFonts w:ascii="宋体" w:hAnsi="宋体"/>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294"/>
        <w:gridCol w:w="1790"/>
      </w:tblGrid>
      <w:tr w:rsidR="00185F68" w:rsidRPr="006924BD" w:rsidTr="003B7D0E">
        <w:trPr>
          <w:jc w:val="center"/>
        </w:trPr>
        <w:tc>
          <w:tcPr>
            <w:tcW w:w="804" w:type="dxa"/>
            <w:shd w:val="clear" w:color="auto" w:fill="auto"/>
            <w:vAlign w:val="center"/>
          </w:tcPr>
          <w:p w:rsidR="00185F68" w:rsidRPr="006924BD" w:rsidRDefault="00185F68" w:rsidP="003B7D0E">
            <w:pPr>
              <w:adjustRightInd w:val="0"/>
              <w:snapToGrid w:val="0"/>
              <w:jc w:val="center"/>
              <w:rPr>
                <w:rFonts w:ascii="宋体" w:hAnsi="宋体" w:hint="eastAsia"/>
                <w:szCs w:val="21"/>
              </w:rPr>
            </w:pPr>
            <w:proofErr w:type="gramStart"/>
            <w:r>
              <w:rPr>
                <w:rFonts w:ascii="宋体" w:hAnsi="宋体" w:hint="eastAsia"/>
                <w:szCs w:val="21"/>
              </w:rPr>
              <w:t>包号</w:t>
            </w:r>
            <w:proofErr w:type="gramEnd"/>
          </w:p>
        </w:tc>
        <w:tc>
          <w:tcPr>
            <w:tcW w:w="3378" w:type="dxa"/>
            <w:shd w:val="clear" w:color="auto" w:fill="auto"/>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货物名称</w:t>
            </w:r>
          </w:p>
        </w:tc>
        <w:tc>
          <w:tcPr>
            <w:tcW w:w="1239" w:type="dxa"/>
            <w:shd w:val="clear" w:color="auto" w:fill="auto"/>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数量</w:t>
            </w:r>
          </w:p>
        </w:tc>
        <w:tc>
          <w:tcPr>
            <w:tcW w:w="1294" w:type="dxa"/>
            <w:shd w:val="clear" w:color="auto" w:fill="auto"/>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预算（万元）</w:t>
            </w:r>
          </w:p>
        </w:tc>
        <w:tc>
          <w:tcPr>
            <w:tcW w:w="1790" w:type="dxa"/>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交货期</w:t>
            </w:r>
          </w:p>
        </w:tc>
      </w:tr>
      <w:tr w:rsidR="00185F68" w:rsidRPr="006924BD" w:rsidTr="003B7D0E">
        <w:trPr>
          <w:trHeight w:val="331"/>
          <w:jc w:val="center"/>
        </w:trPr>
        <w:tc>
          <w:tcPr>
            <w:tcW w:w="804" w:type="dxa"/>
            <w:shd w:val="clear" w:color="auto" w:fill="auto"/>
            <w:vAlign w:val="center"/>
          </w:tcPr>
          <w:p w:rsidR="00185F68" w:rsidRPr="006924BD" w:rsidRDefault="00185F68" w:rsidP="003B7D0E">
            <w:pPr>
              <w:adjustRightInd w:val="0"/>
              <w:snapToGrid w:val="0"/>
              <w:jc w:val="center"/>
              <w:rPr>
                <w:rFonts w:ascii="宋体" w:hAnsi="宋体"/>
                <w:szCs w:val="21"/>
              </w:rPr>
            </w:pPr>
            <w:r>
              <w:rPr>
                <w:rFonts w:ascii="宋体" w:hAnsi="宋体"/>
                <w:szCs w:val="21"/>
              </w:rPr>
              <w:t>&amp;0</w:t>
            </w:r>
            <w:r w:rsidRPr="006924BD">
              <w:rPr>
                <w:rFonts w:ascii="宋体" w:hAnsi="宋体" w:hint="eastAsia"/>
                <w:szCs w:val="21"/>
              </w:rPr>
              <w:t>1</w:t>
            </w:r>
          </w:p>
        </w:tc>
        <w:tc>
          <w:tcPr>
            <w:tcW w:w="3378" w:type="dxa"/>
            <w:shd w:val="clear" w:color="auto" w:fill="auto"/>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szCs w:val="21"/>
              </w:rPr>
              <w:t>离子源加速器电极和背板</w:t>
            </w:r>
          </w:p>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（采用纯</w:t>
            </w:r>
            <w:proofErr w:type="gramStart"/>
            <w:r w:rsidRPr="006924BD">
              <w:rPr>
                <w:rFonts w:ascii="宋体" w:hAnsi="宋体" w:hint="eastAsia"/>
                <w:szCs w:val="21"/>
              </w:rPr>
              <w:t>钼</w:t>
            </w:r>
            <w:proofErr w:type="gramEnd"/>
            <w:r w:rsidRPr="006924BD">
              <w:rPr>
                <w:rFonts w:ascii="宋体" w:hAnsi="宋体" w:hint="eastAsia"/>
                <w:szCs w:val="21"/>
              </w:rPr>
              <w:t>纯度99.97%材料，扩散焊接工艺焊接）</w:t>
            </w:r>
          </w:p>
        </w:tc>
        <w:tc>
          <w:tcPr>
            <w:tcW w:w="1239" w:type="dxa"/>
            <w:shd w:val="clear" w:color="auto" w:fill="auto"/>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1套</w:t>
            </w:r>
          </w:p>
        </w:tc>
        <w:tc>
          <w:tcPr>
            <w:tcW w:w="1294" w:type="dxa"/>
            <w:shd w:val="clear" w:color="auto" w:fill="auto"/>
            <w:vAlign w:val="center"/>
          </w:tcPr>
          <w:p w:rsidR="00185F68" w:rsidRPr="006924BD" w:rsidRDefault="00185F68" w:rsidP="003B7D0E">
            <w:pPr>
              <w:adjustRightInd w:val="0"/>
              <w:snapToGrid w:val="0"/>
              <w:jc w:val="center"/>
              <w:rPr>
                <w:rFonts w:ascii="宋体" w:hAnsi="宋体" w:hint="eastAsia"/>
                <w:szCs w:val="21"/>
              </w:rPr>
            </w:pPr>
            <w:r w:rsidRPr="006924BD">
              <w:rPr>
                <w:rFonts w:ascii="宋体" w:hAnsi="宋体" w:hint="eastAsia"/>
                <w:szCs w:val="21"/>
              </w:rPr>
              <w:t>210</w:t>
            </w:r>
          </w:p>
        </w:tc>
        <w:tc>
          <w:tcPr>
            <w:tcW w:w="1790" w:type="dxa"/>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3个月</w:t>
            </w:r>
          </w:p>
        </w:tc>
      </w:tr>
      <w:tr w:rsidR="00185F68" w:rsidRPr="006924BD" w:rsidTr="003B7D0E">
        <w:trPr>
          <w:trHeight w:val="331"/>
          <w:jc w:val="center"/>
        </w:trPr>
        <w:tc>
          <w:tcPr>
            <w:tcW w:w="804" w:type="dxa"/>
            <w:shd w:val="clear" w:color="auto" w:fill="auto"/>
            <w:vAlign w:val="center"/>
          </w:tcPr>
          <w:p w:rsidR="00185F68" w:rsidRPr="006924BD" w:rsidRDefault="00185F68" w:rsidP="003B7D0E">
            <w:pPr>
              <w:adjustRightInd w:val="0"/>
              <w:snapToGrid w:val="0"/>
              <w:jc w:val="center"/>
              <w:rPr>
                <w:rFonts w:ascii="宋体" w:hAnsi="宋体" w:hint="eastAsia"/>
                <w:szCs w:val="21"/>
              </w:rPr>
            </w:pPr>
            <w:r>
              <w:rPr>
                <w:rFonts w:ascii="宋体" w:hAnsi="宋体"/>
                <w:szCs w:val="21"/>
              </w:rPr>
              <w:t>&amp;0</w:t>
            </w:r>
            <w:r w:rsidRPr="006924BD">
              <w:rPr>
                <w:rFonts w:ascii="宋体" w:hAnsi="宋体" w:hint="eastAsia"/>
                <w:szCs w:val="21"/>
              </w:rPr>
              <w:t>2</w:t>
            </w:r>
          </w:p>
        </w:tc>
        <w:tc>
          <w:tcPr>
            <w:tcW w:w="3378" w:type="dxa"/>
            <w:shd w:val="clear" w:color="auto" w:fill="auto"/>
            <w:vAlign w:val="center"/>
          </w:tcPr>
          <w:p w:rsidR="00185F68" w:rsidRPr="006924BD" w:rsidRDefault="00185F68" w:rsidP="003B7D0E">
            <w:pPr>
              <w:adjustRightInd w:val="0"/>
              <w:snapToGrid w:val="0"/>
              <w:jc w:val="center"/>
              <w:rPr>
                <w:rFonts w:ascii="宋体" w:hAnsi="宋体"/>
                <w:szCs w:val="21"/>
              </w:rPr>
            </w:pPr>
            <w:r w:rsidRPr="006924BD">
              <w:rPr>
                <w:rFonts w:ascii="宋体" w:hAnsi="宋体"/>
                <w:szCs w:val="21"/>
              </w:rPr>
              <w:t>离子源加速器电极和背板</w:t>
            </w:r>
          </w:p>
          <w:p w:rsidR="00185F68" w:rsidRPr="006924BD" w:rsidRDefault="00185F68" w:rsidP="003B7D0E">
            <w:pPr>
              <w:adjustRightInd w:val="0"/>
              <w:snapToGrid w:val="0"/>
              <w:jc w:val="center"/>
              <w:rPr>
                <w:rFonts w:ascii="宋体" w:hAnsi="宋体"/>
                <w:szCs w:val="21"/>
              </w:rPr>
            </w:pPr>
            <w:r w:rsidRPr="006924BD">
              <w:rPr>
                <w:rFonts w:ascii="宋体" w:hAnsi="宋体" w:hint="eastAsia"/>
                <w:szCs w:val="21"/>
              </w:rPr>
              <w:t>（采用</w:t>
            </w:r>
            <w:proofErr w:type="gramStart"/>
            <w:r w:rsidRPr="006924BD">
              <w:rPr>
                <w:rFonts w:ascii="宋体" w:hAnsi="宋体" w:hint="eastAsia"/>
                <w:szCs w:val="21"/>
              </w:rPr>
              <w:t>铬</w:t>
            </w:r>
            <w:proofErr w:type="gramEnd"/>
            <w:r w:rsidRPr="006924BD">
              <w:rPr>
                <w:rFonts w:ascii="宋体" w:hAnsi="宋体" w:hint="eastAsia"/>
                <w:szCs w:val="21"/>
              </w:rPr>
              <w:t>锆铜材料，扩散焊、电子束焊接工艺焊接）</w:t>
            </w:r>
          </w:p>
        </w:tc>
        <w:tc>
          <w:tcPr>
            <w:tcW w:w="1239" w:type="dxa"/>
            <w:shd w:val="clear" w:color="auto" w:fill="auto"/>
            <w:vAlign w:val="center"/>
          </w:tcPr>
          <w:p w:rsidR="00185F68" w:rsidRPr="006924BD" w:rsidRDefault="00185F68" w:rsidP="003B7D0E">
            <w:pPr>
              <w:adjustRightInd w:val="0"/>
              <w:snapToGrid w:val="0"/>
              <w:jc w:val="center"/>
              <w:rPr>
                <w:rFonts w:ascii="宋体" w:hAnsi="宋体" w:hint="eastAsia"/>
                <w:szCs w:val="21"/>
              </w:rPr>
            </w:pPr>
            <w:r w:rsidRPr="006924BD">
              <w:rPr>
                <w:rFonts w:ascii="宋体" w:hAnsi="宋体" w:hint="eastAsia"/>
                <w:szCs w:val="21"/>
              </w:rPr>
              <w:t>1套</w:t>
            </w:r>
          </w:p>
        </w:tc>
        <w:tc>
          <w:tcPr>
            <w:tcW w:w="1294" w:type="dxa"/>
            <w:shd w:val="clear" w:color="auto" w:fill="auto"/>
            <w:vAlign w:val="center"/>
          </w:tcPr>
          <w:p w:rsidR="00185F68" w:rsidRPr="006924BD" w:rsidRDefault="00185F68" w:rsidP="003B7D0E">
            <w:pPr>
              <w:adjustRightInd w:val="0"/>
              <w:snapToGrid w:val="0"/>
              <w:jc w:val="center"/>
              <w:rPr>
                <w:rFonts w:ascii="宋体" w:hAnsi="宋体" w:hint="eastAsia"/>
                <w:szCs w:val="21"/>
              </w:rPr>
            </w:pPr>
            <w:r w:rsidRPr="006924BD">
              <w:rPr>
                <w:rFonts w:ascii="宋体" w:hAnsi="宋体" w:hint="eastAsia"/>
                <w:szCs w:val="21"/>
              </w:rPr>
              <w:t>260</w:t>
            </w:r>
          </w:p>
        </w:tc>
        <w:tc>
          <w:tcPr>
            <w:tcW w:w="1790" w:type="dxa"/>
            <w:vAlign w:val="center"/>
          </w:tcPr>
          <w:p w:rsidR="00185F68" w:rsidRPr="006924BD" w:rsidRDefault="00185F68" w:rsidP="003B7D0E">
            <w:pPr>
              <w:adjustRightInd w:val="0"/>
              <w:snapToGrid w:val="0"/>
              <w:jc w:val="center"/>
              <w:rPr>
                <w:rFonts w:ascii="宋体" w:hAnsi="宋体" w:hint="eastAsia"/>
                <w:szCs w:val="21"/>
              </w:rPr>
            </w:pPr>
            <w:r w:rsidRPr="006924BD">
              <w:rPr>
                <w:rFonts w:ascii="宋体" w:hAnsi="宋体" w:hint="eastAsia"/>
                <w:szCs w:val="21"/>
              </w:rPr>
              <w:t>3个月</w:t>
            </w:r>
          </w:p>
        </w:tc>
      </w:tr>
    </w:tbl>
    <w:p w:rsidR="00185F68" w:rsidRPr="006924BD" w:rsidRDefault="00185F68" w:rsidP="00185F68">
      <w:pPr>
        <w:adjustRightInd w:val="0"/>
        <w:snapToGrid w:val="0"/>
        <w:spacing w:beforeLines="50" w:before="156" w:line="360" w:lineRule="auto"/>
        <w:ind w:firstLineChars="200" w:firstLine="420"/>
        <w:rPr>
          <w:szCs w:val="21"/>
        </w:rPr>
      </w:pPr>
      <w:bookmarkStart w:id="0" w:name="_Toc12010815"/>
      <w:bookmarkStart w:id="1" w:name="_Toc257021215"/>
      <w:bookmarkStart w:id="2" w:name="_Toc509153917"/>
      <w:bookmarkStart w:id="3" w:name="_Toc12010788"/>
      <w:bookmarkStart w:id="4" w:name="_Toc30409514"/>
      <w:bookmarkStart w:id="5" w:name="_Toc532807472"/>
      <w:r w:rsidRPr="006924BD">
        <w:rPr>
          <w:rFonts w:hint="eastAsia"/>
          <w:szCs w:val="21"/>
        </w:rPr>
        <w:t>本次招标属于研制项目，投标人需根据招标文件的要求，负责相应的设计方案、设计图纸。</w:t>
      </w:r>
    </w:p>
    <w:p w:rsidR="00185F68" w:rsidRPr="006924BD" w:rsidRDefault="00185F68" w:rsidP="00185F68">
      <w:pPr>
        <w:adjustRightInd w:val="0"/>
        <w:snapToGrid w:val="0"/>
        <w:spacing w:beforeLines="50" w:before="156" w:line="360" w:lineRule="auto"/>
        <w:rPr>
          <w:rFonts w:hint="eastAsia"/>
          <w:b/>
          <w:sz w:val="24"/>
        </w:rPr>
      </w:pPr>
      <w:r w:rsidRPr="006924BD">
        <w:rPr>
          <w:b/>
          <w:sz w:val="24"/>
        </w:rPr>
        <w:t>2</w:t>
      </w:r>
      <w:r w:rsidRPr="006924BD">
        <w:rPr>
          <w:rFonts w:hint="eastAsia"/>
          <w:b/>
          <w:sz w:val="24"/>
        </w:rPr>
        <w:t>、</w:t>
      </w:r>
      <w:r w:rsidRPr="006924BD">
        <w:rPr>
          <w:b/>
          <w:sz w:val="24"/>
        </w:rPr>
        <w:t>工程技术要求</w:t>
      </w:r>
      <w:bookmarkEnd w:id="0"/>
      <w:bookmarkEnd w:id="1"/>
      <w:bookmarkEnd w:id="2"/>
      <w:bookmarkEnd w:id="3"/>
      <w:bookmarkEnd w:id="4"/>
      <w:bookmarkEnd w:id="5"/>
    </w:p>
    <w:p w:rsidR="00185F68" w:rsidRPr="006924BD" w:rsidRDefault="00185F68" w:rsidP="00185F68">
      <w:pPr>
        <w:adjustRightInd w:val="0"/>
        <w:snapToGrid w:val="0"/>
        <w:spacing w:beforeLines="50" w:before="156" w:line="360" w:lineRule="auto"/>
        <w:rPr>
          <w:b/>
          <w:sz w:val="24"/>
        </w:rPr>
      </w:pPr>
      <w:r w:rsidRPr="006924BD">
        <w:rPr>
          <w:b/>
          <w:sz w:val="24"/>
        </w:rPr>
        <w:t>2.</w:t>
      </w:r>
      <w:r w:rsidRPr="006924BD">
        <w:rPr>
          <w:rFonts w:hint="eastAsia"/>
          <w:b/>
          <w:sz w:val="24"/>
        </w:rPr>
        <w:t>1</w:t>
      </w:r>
      <w:r w:rsidRPr="006924BD">
        <w:rPr>
          <w:rFonts w:hint="eastAsia"/>
          <w:b/>
          <w:sz w:val="24"/>
        </w:rPr>
        <w:t>、</w:t>
      </w:r>
      <w:r w:rsidRPr="006924BD">
        <w:rPr>
          <w:b/>
          <w:sz w:val="24"/>
        </w:rPr>
        <w:t>设备的主要用途及功能</w:t>
      </w:r>
    </w:p>
    <w:p w:rsidR="00185F68" w:rsidRPr="006924BD" w:rsidRDefault="00185F68" w:rsidP="00185F68">
      <w:pPr>
        <w:spacing w:line="360" w:lineRule="auto"/>
        <w:ind w:firstLineChars="200" w:firstLine="420"/>
        <w:rPr>
          <w:rFonts w:ascii="宋体" w:hAnsi="宋体" w:hint="eastAsia"/>
          <w:szCs w:val="21"/>
        </w:rPr>
      </w:pPr>
      <w:r w:rsidRPr="006924BD">
        <w:rPr>
          <w:rFonts w:ascii="宋体" w:hAnsi="宋体" w:hint="eastAsia"/>
          <w:szCs w:val="21"/>
        </w:rPr>
        <w:t>位于中国合肥的中国科学院合肥物质科学研究院等离子体物理研究所（Institute of Plasma physics，Chinese Academy of sciences，简称招标方）正在建设EAST-NBI。兆瓦</w:t>
      </w:r>
      <w:proofErr w:type="gramStart"/>
      <w:r w:rsidRPr="006924BD">
        <w:rPr>
          <w:rFonts w:ascii="宋体" w:hAnsi="宋体" w:hint="eastAsia"/>
          <w:szCs w:val="21"/>
        </w:rPr>
        <w:t>级强流离</w:t>
      </w:r>
      <w:proofErr w:type="gramEnd"/>
      <w:r w:rsidRPr="006924BD">
        <w:rPr>
          <w:rFonts w:ascii="宋体" w:hAnsi="宋体" w:hint="eastAsia"/>
          <w:szCs w:val="21"/>
        </w:rPr>
        <w:t>子源是中性束注入器的关键部件，而强流离子源的优质研制成功将极大的促进中性注入器的发展。强流离子源主要包括等离子体发生器和加速器系统，其中</w:t>
      </w:r>
      <w:r w:rsidRPr="006924BD">
        <w:rPr>
          <w:rFonts w:ascii="宋体" w:hAnsi="宋体"/>
          <w:szCs w:val="21"/>
        </w:rPr>
        <w:t>离子源加速器电极和背板</w:t>
      </w:r>
      <w:r w:rsidRPr="006924BD">
        <w:rPr>
          <w:rFonts w:ascii="宋体" w:hAnsi="宋体" w:hint="eastAsia"/>
          <w:szCs w:val="21"/>
        </w:rPr>
        <w:t>是离子源重要部件，现就该部件进行招标。</w:t>
      </w:r>
    </w:p>
    <w:p w:rsidR="00185F68" w:rsidRPr="006924BD" w:rsidRDefault="00185F68" w:rsidP="00185F68">
      <w:pPr>
        <w:adjustRightInd w:val="0"/>
        <w:snapToGrid w:val="0"/>
        <w:spacing w:beforeLines="50" w:before="156" w:line="360" w:lineRule="auto"/>
        <w:rPr>
          <w:b/>
          <w:sz w:val="24"/>
        </w:rPr>
      </w:pPr>
      <w:r w:rsidRPr="006924BD">
        <w:rPr>
          <w:b/>
          <w:sz w:val="24"/>
        </w:rPr>
        <w:t>2.3</w:t>
      </w:r>
      <w:r w:rsidRPr="006924BD">
        <w:rPr>
          <w:rFonts w:hint="eastAsia"/>
          <w:b/>
          <w:sz w:val="24"/>
        </w:rPr>
        <w:t>、</w:t>
      </w:r>
      <w:r w:rsidRPr="006924BD">
        <w:rPr>
          <w:rFonts w:hint="eastAsia"/>
          <w:b/>
          <w:sz w:val="24"/>
        </w:rPr>
        <w:t xml:space="preserve"> </w:t>
      </w:r>
      <w:r w:rsidRPr="006924BD">
        <w:rPr>
          <w:b/>
          <w:sz w:val="24"/>
        </w:rPr>
        <w:t>工作条件</w:t>
      </w:r>
    </w:p>
    <w:p w:rsidR="00185F68" w:rsidRPr="006924BD" w:rsidRDefault="00185F68" w:rsidP="00185F68">
      <w:pPr>
        <w:spacing w:line="480" w:lineRule="auto"/>
        <w:ind w:firstLineChars="200" w:firstLine="420"/>
        <w:rPr>
          <w:rFonts w:ascii="宋体" w:hAnsi="宋体" w:hint="eastAsia"/>
          <w:szCs w:val="21"/>
        </w:rPr>
      </w:pPr>
      <w:r w:rsidRPr="006924BD">
        <w:rPr>
          <w:rFonts w:ascii="宋体" w:hAnsi="宋体" w:hint="eastAsia"/>
          <w:szCs w:val="21"/>
        </w:rPr>
        <w:t>能够长期工作在温度100摄氏度以上</w:t>
      </w:r>
    </w:p>
    <w:p w:rsidR="00185F68" w:rsidRPr="006924BD" w:rsidRDefault="00185F68" w:rsidP="00185F68">
      <w:pPr>
        <w:adjustRightInd w:val="0"/>
        <w:snapToGrid w:val="0"/>
        <w:spacing w:beforeLines="50" w:before="156" w:line="360" w:lineRule="auto"/>
        <w:rPr>
          <w:b/>
          <w:sz w:val="24"/>
        </w:rPr>
      </w:pPr>
      <w:r w:rsidRPr="006924BD">
        <w:rPr>
          <w:b/>
          <w:sz w:val="24"/>
        </w:rPr>
        <w:t>2.4</w:t>
      </w:r>
      <w:r w:rsidRPr="006924BD">
        <w:rPr>
          <w:rFonts w:hint="eastAsia"/>
          <w:b/>
          <w:sz w:val="24"/>
        </w:rPr>
        <w:t>、</w:t>
      </w:r>
      <w:r w:rsidRPr="006924BD">
        <w:rPr>
          <w:b/>
          <w:sz w:val="24"/>
        </w:rPr>
        <w:t xml:space="preserve"> </w:t>
      </w:r>
      <w:r w:rsidRPr="006924BD">
        <w:rPr>
          <w:b/>
          <w:sz w:val="24"/>
        </w:rPr>
        <w:t>技术性能指标要求</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2.4.1</w:t>
      </w:r>
      <w:r w:rsidRPr="006924BD">
        <w:rPr>
          <w:rFonts w:hint="eastAsia"/>
          <w:szCs w:val="21"/>
        </w:rPr>
        <w:t>铬锆铜材料要求</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1</w:t>
      </w:r>
      <w:r w:rsidRPr="006924BD">
        <w:rPr>
          <w:rFonts w:hint="eastAsia"/>
          <w:szCs w:val="21"/>
        </w:rPr>
        <w:t>）超声波探伤</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板材外部不应有裂纹，内部无φ</w:t>
      </w:r>
      <w:r w:rsidRPr="006924BD">
        <w:rPr>
          <w:rFonts w:hint="eastAsia"/>
          <w:szCs w:val="21"/>
        </w:rPr>
        <w:t xml:space="preserve">2mm </w:t>
      </w:r>
      <w:r w:rsidRPr="006924BD">
        <w:rPr>
          <w:rFonts w:hint="eastAsia"/>
          <w:szCs w:val="21"/>
        </w:rPr>
        <w:t>当量以上夹杂、缩松、气孔等内部缺陷。允许单个分散的φ</w:t>
      </w:r>
      <w:r w:rsidRPr="006924BD">
        <w:rPr>
          <w:rFonts w:hint="eastAsia"/>
          <w:szCs w:val="21"/>
        </w:rPr>
        <w:t>2mm</w:t>
      </w:r>
      <w:r w:rsidRPr="006924BD">
        <w:rPr>
          <w:rFonts w:hint="eastAsia"/>
          <w:szCs w:val="21"/>
        </w:rPr>
        <w:t>当量缺陷。</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缺陷和板材对超声的吸收应符合：在利于超声穿透的探伤频率和灵敏度条件下，在厚度不大于</w:t>
      </w:r>
      <w:r w:rsidRPr="006924BD">
        <w:rPr>
          <w:rFonts w:hint="eastAsia"/>
          <w:szCs w:val="21"/>
        </w:rPr>
        <w:t>30mm</w:t>
      </w:r>
      <w:r w:rsidRPr="006924BD">
        <w:rPr>
          <w:rFonts w:hint="eastAsia"/>
          <w:szCs w:val="21"/>
        </w:rPr>
        <w:t>的工件，能见到</w:t>
      </w:r>
      <w:r w:rsidRPr="006924BD">
        <w:rPr>
          <w:rFonts w:hint="eastAsia"/>
          <w:szCs w:val="21"/>
        </w:rPr>
        <w:t>6</w:t>
      </w:r>
      <w:r w:rsidRPr="006924BD">
        <w:rPr>
          <w:rFonts w:hint="eastAsia"/>
          <w:szCs w:val="21"/>
        </w:rPr>
        <w:t>次底波，厚度为</w:t>
      </w:r>
      <w:r w:rsidRPr="006924BD">
        <w:rPr>
          <w:rFonts w:hint="eastAsia"/>
          <w:szCs w:val="21"/>
        </w:rPr>
        <w:t xml:space="preserve"> 30-60mm</w:t>
      </w:r>
      <w:r w:rsidRPr="006924BD">
        <w:rPr>
          <w:rFonts w:hint="eastAsia"/>
          <w:szCs w:val="21"/>
        </w:rPr>
        <w:t>工件能见到</w:t>
      </w:r>
      <w:r w:rsidRPr="006924BD">
        <w:rPr>
          <w:rFonts w:hint="eastAsia"/>
          <w:szCs w:val="21"/>
        </w:rPr>
        <w:t>5</w:t>
      </w:r>
      <w:r w:rsidRPr="006924BD">
        <w:rPr>
          <w:rFonts w:hint="eastAsia"/>
          <w:szCs w:val="21"/>
        </w:rPr>
        <w:t>次底波。</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2</w:t>
      </w:r>
      <w:r w:rsidRPr="006924BD">
        <w:rPr>
          <w:rFonts w:hint="eastAsia"/>
          <w:szCs w:val="21"/>
        </w:rPr>
        <w:t>）化学成分</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化学成分应满足表</w:t>
      </w:r>
      <w:r w:rsidRPr="006924BD">
        <w:rPr>
          <w:rFonts w:hint="eastAsia"/>
          <w:szCs w:val="21"/>
        </w:rPr>
        <w:t>1</w:t>
      </w:r>
      <w:r w:rsidRPr="006924BD">
        <w:rPr>
          <w:rFonts w:hint="eastAsia"/>
          <w:szCs w:val="21"/>
        </w:rPr>
        <w:t>（</w:t>
      </w:r>
      <w:r w:rsidRPr="006924BD">
        <w:rPr>
          <w:rFonts w:hint="eastAsia"/>
          <w:szCs w:val="21"/>
        </w:rPr>
        <w:t>%</w:t>
      </w:r>
      <w:r w:rsidRPr="006924BD">
        <w:rPr>
          <w:rFonts w:hint="eastAsia"/>
          <w:szCs w:val="21"/>
        </w:rPr>
        <w:t>）。</w:t>
      </w:r>
    </w:p>
    <w:p w:rsidR="00185F68" w:rsidRPr="006924BD" w:rsidRDefault="00185F68" w:rsidP="00185F68">
      <w:pPr>
        <w:adjustRightInd w:val="0"/>
        <w:snapToGrid w:val="0"/>
        <w:ind w:firstLineChars="200" w:firstLine="422"/>
        <w:jc w:val="center"/>
        <w:rPr>
          <w:rFonts w:hint="eastAsia"/>
          <w:szCs w:val="21"/>
        </w:rPr>
      </w:pPr>
      <w:r w:rsidRPr="006924BD">
        <w:rPr>
          <w:rFonts w:hint="eastAsia"/>
          <w:b/>
          <w:bCs/>
          <w:szCs w:val="21"/>
        </w:rPr>
        <w:lastRenderedPageBreak/>
        <w:t>表</w:t>
      </w:r>
      <w:r w:rsidRPr="006924BD">
        <w:rPr>
          <w:rFonts w:hint="eastAsia"/>
          <w:b/>
          <w:bCs/>
          <w:szCs w:val="21"/>
        </w:rPr>
        <w:t xml:space="preserve">1 </w:t>
      </w:r>
      <w:r w:rsidRPr="006924BD">
        <w:rPr>
          <w:rFonts w:hint="eastAsia"/>
          <w:b/>
          <w:bCs/>
          <w:szCs w:val="21"/>
        </w:rPr>
        <w:t>化学成分（</w:t>
      </w:r>
      <w:r w:rsidRPr="006924BD">
        <w:rPr>
          <w:rFonts w:hint="eastAsia"/>
          <w:b/>
          <w:bCs/>
          <w:szCs w:val="21"/>
        </w:rPr>
        <w:t>%</w:t>
      </w:r>
      <w:r w:rsidRPr="006924BD">
        <w:rPr>
          <w:rFonts w:hint="eastAsia"/>
          <w:b/>
          <w:bCs/>
          <w:szCs w:val="21"/>
        </w:rPr>
        <w:t>）</w:t>
      </w:r>
    </w:p>
    <w:tbl>
      <w:tblPr>
        <w:tblW w:w="0" w:type="auto"/>
        <w:tblInd w:w="3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77"/>
        <w:gridCol w:w="1431"/>
      </w:tblGrid>
      <w:tr w:rsidR="00185F68" w:rsidRPr="006924BD" w:rsidTr="003B7D0E">
        <w:trPr>
          <w:trHeight w:val="465"/>
        </w:trPr>
        <w:tc>
          <w:tcPr>
            <w:tcW w:w="1277"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Cr</w:t>
            </w:r>
          </w:p>
        </w:tc>
        <w:tc>
          <w:tcPr>
            <w:tcW w:w="1431" w:type="dxa"/>
            <w:vAlign w:val="center"/>
          </w:tcPr>
          <w:p w:rsidR="00185F68" w:rsidRPr="006924BD" w:rsidRDefault="00185F68" w:rsidP="003B7D0E">
            <w:pPr>
              <w:pStyle w:val="TableParagraph"/>
              <w:ind w:left="160" w:right="156"/>
              <w:jc w:val="center"/>
              <w:rPr>
                <w:spacing w:val="-5"/>
                <w:sz w:val="21"/>
                <w:szCs w:val="21"/>
              </w:rPr>
            </w:pPr>
            <w:r w:rsidRPr="006924BD">
              <w:rPr>
                <w:spacing w:val="-5"/>
                <w:sz w:val="21"/>
                <w:szCs w:val="21"/>
              </w:rPr>
              <w:t>Zr</w:t>
            </w:r>
          </w:p>
        </w:tc>
      </w:tr>
      <w:tr w:rsidR="00185F68" w:rsidRPr="006924BD" w:rsidTr="003B7D0E">
        <w:trPr>
          <w:trHeight w:val="465"/>
        </w:trPr>
        <w:tc>
          <w:tcPr>
            <w:tcW w:w="1277"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0.6-0.9</w:t>
            </w:r>
          </w:p>
        </w:tc>
        <w:tc>
          <w:tcPr>
            <w:tcW w:w="1431" w:type="dxa"/>
            <w:vAlign w:val="center"/>
          </w:tcPr>
          <w:p w:rsidR="00185F68" w:rsidRPr="006924BD" w:rsidRDefault="00185F68" w:rsidP="003B7D0E">
            <w:pPr>
              <w:pStyle w:val="TableParagraph"/>
              <w:ind w:left="160" w:right="156"/>
              <w:jc w:val="center"/>
              <w:rPr>
                <w:spacing w:val="-5"/>
                <w:sz w:val="21"/>
                <w:szCs w:val="21"/>
              </w:rPr>
            </w:pPr>
            <w:r w:rsidRPr="006924BD">
              <w:rPr>
                <w:spacing w:val="-5"/>
                <w:sz w:val="21"/>
                <w:szCs w:val="21"/>
              </w:rPr>
              <w:t>0.07-0.16</w:t>
            </w:r>
          </w:p>
        </w:tc>
      </w:tr>
    </w:tbl>
    <w:p w:rsidR="00185F68" w:rsidRPr="006924BD" w:rsidRDefault="00185F68" w:rsidP="00185F68">
      <w:pPr>
        <w:adjustRightInd w:val="0"/>
        <w:snapToGrid w:val="0"/>
        <w:spacing w:line="360" w:lineRule="auto"/>
        <w:rPr>
          <w:rFonts w:hint="eastAsia"/>
          <w:szCs w:val="21"/>
        </w:rPr>
      </w:pP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3</w:t>
      </w:r>
      <w:r w:rsidRPr="006924BD">
        <w:rPr>
          <w:rFonts w:hint="eastAsia"/>
          <w:szCs w:val="21"/>
        </w:rPr>
        <w:t>）力学性能</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板材的常温力学性能应符合表</w:t>
      </w:r>
      <w:r w:rsidRPr="006924BD">
        <w:rPr>
          <w:rFonts w:hint="eastAsia"/>
          <w:szCs w:val="21"/>
        </w:rPr>
        <w:t xml:space="preserve"> 2 </w:t>
      </w:r>
      <w:r w:rsidRPr="006924BD">
        <w:rPr>
          <w:rFonts w:hint="eastAsia"/>
          <w:szCs w:val="21"/>
        </w:rPr>
        <w:t>的规定。高温力学性能应符合表</w:t>
      </w:r>
      <w:r w:rsidRPr="006924BD">
        <w:rPr>
          <w:rFonts w:hint="eastAsia"/>
          <w:szCs w:val="21"/>
        </w:rPr>
        <w:t xml:space="preserve"> 3</w:t>
      </w:r>
      <w:r w:rsidRPr="006924BD">
        <w:rPr>
          <w:rFonts w:hint="eastAsia"/>
          <w:szCs w:val="21"/>
        </w:rPr>
        <w:t>和表</w:t>
      </w:r>
      <w:r w:rsidRPr="006924BD">
        <w:rPr>
          <w:rFonts w:hint="eastAsia"/>
          <w:szCs w:val="21"/>
        </w:rPr>
        <w:t xml:space="preserve">4 </w:t>
      </w:r>
      <w:r w:rsidRPr="006924BD">
        <w:rPr>
          <w:rFonts w:hint="eastAsia"/>
          <w:szCs w:val="21"/>
        </w:rPr>
        <w:t>的规定。</w:t>
      </w:r>
    </w:p>
    <w:p w:rsidR="00185F68" w:rsidRPr="006924BD" w:rsidRDefault="00185F68" w:rsidP="00185F68">
      <w:pPr>
        <w:pStyle w:val="TableParagraph"/>
        <w:ind w:left="205" w:right="196"/>
        <w:jc w:val="center"/>
        <w:rPr>
          <w:rFonts w:hint="eastAsia"/>
          <w:sz w:val="21"/>
          <w:szCs w:val="21"/>
          <w:lang w:val="en-US"/>
        </w:rPr>
      </w:pPr>
      <w:r w:rsidRPr="006924BD">
        <w:rPr>
          <w:rFonts w:hint="eastAsia"/>
          <w:b/>
          <w:bCs/>
          <w:spacing w:val="-5"/>
          <w:sz w:val="21"/>
          <w:szCs w:val="21"/>
          <w:lang w:val="en-US"/>
        </w:rPr>
        <w:t>表 2 常温力学性能</w:t>
      </w: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6"/>
        <w:gridCol w:w="1390"/>
        <w:gridCol w:w="1884"/>
        <w:gridCol w:w="1884"/>
        <w:gridCol w:w="1885"/>
      </w:tblGrid>
      <w:tr w:rsidR="00185F68" w:rsidRPr="006924BD" w:rsidTr="003B7D0E">
        <w:trPr>
          <w:trHeight w:val="467"/>
        </w:trPr>
        <w:tc>
          <w:tcPr>
            <w:tcW w:w="141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代号</w:t>
            </w:r>
          </w:p>
        </w:tc>
        <w:tc>
          <w:tcPr>
            <w:tcW w:w="1390"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厚度（mm）</w:t>
            </w:r>
          </w:p>
        </w:tc>
        <w:tc>
          <w:tcPr>
            <w:tcW w:w="1884"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抗拉强度（MPa）</w:t>
            </w:r>
          </w:p>
        </w:tc>
        <w:tc>
          <w:tcPr>
            <w:tcW w:w="1884"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布氏硬度（MPa）</w:t>
            </w:r>
          </w:p>
        </w:tc>
        <w:tc>
          <w:tcPr>
            <w:tcW w:w="18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断后伸长率（%）</w:t>
            </w:r>
          </w:p>
        </w:tc>
      </w:tr>
      <w:tr w:rsidR="00185F68" w:rsidRPr="006924BD" w:rsidTr="003B7D0E">
        <w:trPr>
          <w:trHeight w:val="470"/>
        </w:trPr>
        <w:tc>
          <w:tcPr>
            <w:tcW w:w="141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CuCrZr-NG</w:t>
            </w:r>
          </w:p>
        </w:tc>
        <w:tc>
          <w:tcPr>
            <w:tcW w:w="1390"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20-60</w:t>
            </w:r>
          </w:p>
        </w:tc>
        <w:tc>
          <w:tcPr>
            <w:tcW w:w="1884"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Rm≥360</w:t>
            </w:r>
          </w:p>
        </w:tc>
        <w:tc>
          <w:tcPr>
            <w:tcW w:w="1884"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HBW≥120</w:t>
            </w:r>
          </w:p>
        </w:tc>
        <w:tc>
          <w:tcPr>
            <w:tcW w:w="18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A≥20</w:t>
            </w:r>
          </w:p>
        </w:tc>
      </w:tr>
    </w:tbl>
    <w:p w:rsidR="00185F68" w:rsidRPr="006924BD" w:rsidRDefault="00185F68" w:rsidP="00185F68">
      <w:pPr>
        <w:pStyle w:val="TableParagraph"/>
        <w:jc w:val="center"/>
        <w:rPr>
          <w:rFonts w:hint="eastAsia"/>
          <w:spacing w:val="-5"/>
          <w:sz w:val="21"/>
          <w:szCs w:val="21"/>
          <w:lang w:val="en-US"/>
        </w:rPr>
      </w:pPr>
    </w:p>
    <w:p w:rsidR="00185F68" w:rsidRPr="006924BD" w:rsidRDefault="00185F68" w:rsidP="00185F68">
      <w:pPr>
        <w:adjustRightInd w:val="0"/>
        <w:snapToGrid w:val="0"/>
        <w:spacing w:line="360" w:lineRule="auto"/>
        <w:jc w:val="center"/>
        <w:rPr>
          <w:rFonts w:hint="eastAsia"/>
          <w:szCs w:val="21"/>
        </w:rPr>
      </w:pPr>
      <w:r w:rsidRPr="006924BD">
        <w:rPr>
          <w:rFonts w:hint="eastAsia"/>
          <w:b/>
          <w:bCs/>
          <w:szCs w:val="21"/>
        </w:rPr>
        <w:t>表</w:t>
      </w:r>
      <w:r w:rsidRPr="006924BD">
        <w:rPr>
          <w:rFonts w:hint="eastAsia"/>
          <w:b/>
          <w:bCs/>
          <w:szCs w:val="21"/>
        </w:rPr>
        <w:t xml:space="preserve"> 3</w:t>
      </w:r>
      <w:r w:rsidRPr="006924BD">
        <w:rPr>
          <w:rFonts w:hint="eastAsia"/>
          <w:b/>
          <w:bCs/>
          <w:szCs w:val="21"/>
        </w:rPr>
        <w:t>高温拉伸强度</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70"/>
        <w:gridCol w:w="1568"/>
        <w:gridCol w:w="1421"/>
        <w:gridCol w:w="1985"/>
        <w:gridCol w:w="2136"/>
      </w:tblGrid>
      <w:tr w:rsidR="00185F68" w:rsidRPr="006924BD" w:rsidTr="003B7D0E">
        <w:trPr>
          <w:trHeight w:val="467"/>
        </w:trPr>
        <w:tc>
          <w:tcPr>
            <w:tcW w:w="1570"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代号</w:t>
            </w:r>
          </w:p>
        </w:tc>
        <w:tc>
          <w:tcPr>
            <w:tcW w:w="1568"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温度（℃）</w:t>
            </w:r>
          </w:p>
        </w:tc>
        <w:tc>
          <w:tcPr>
            <w:tcW w:w="1421"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厚度（mm）</w:t>
            </w:r>
          </w:p>
        </w:tc>
        <w:tc>
          <w:tcPr>
            <w:tcW w:w="19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抗拉强度（MPa）</w:t>
            </w:r>
          </w:p>
        </w:tc>
        <w:tc>
          <w:tcPr>
            <w:tcW w:w="213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断后伸长率（%）</w:t>
            </w:r>
          </w:p>
        </w:tc>
      </w:tr>
      <w:tr w:rsidR="00185F68" w:rsidRPr="006924BD" w:rsidTr="003B7D0E">
        <w:trPr>
          <w:trHeight w:val="467"/>
        </w:trPr>
        <w:tc>
          <w:tcPr>
            <w:tcW w:w="1570" w:type="dxa"/>
            <w:vMerge w:val="restart"/>
            <w:vAlign w:val="center"/>
          </w:tcPr>
          <w:p w:rsidR="00185F68" w:rsidRPr="006924BD" w:rsidRDefault="00185F68" w:rsidP="003B7D0E">
            <w:pPr>
              <w:pStyle w:val="TableParagraph"/>
              <w:ind w:left="205" w:right="196"/>
              <w:jc w:val="center"/>
              <w:rPr>
                <w:spacing w:val="-5"/>
                <w:sz w:val="21"/>
                <w:szCs w:val="21"/>
              </w:rPr>
            </w:pPr>
          </w:p>
          <w:p w:rsidR="00185F68" w:rsidRPr="006924BD" w:rsidRDefault="00185F68" w:rsidP="003B7D0E">
            <w:pPr>
              <w:pStyle w:val="TableParagraph"/>
              <w:ind w:left="205" w:right="196"/>
              <w:jc w:val="center"/>
              <w:rPr>
                <w:spacing w:val="-5"/>
                <w:sz w:val="21"/>
                <w:szCs w:val="21"/>
              </w:rPr>
            </w:pPr>
          </w:p>
          <w:p w:rsidR="00185F68" w:rsidRPr="006924BD" w:rsidRDefault="00185F68" w:rsidP="003B7D0E">
            <w:pPr>
              <w:pStyle w:val="TableParagraph"/>
              <w:ind w:left="205" w:right="196"/>
              <w:jc w:val="center"/>
              <w:rPr>
                <w:spacing w:val="-5"/>
                <w:sz w:val="21"/>
                <w:szCs w:val="21"/>
              </w:rPr>
            </w:pPr>
            <w:r w:rsidRPr="006924BD">
              <w:rPr>
                <w:spacing w:val="-5"/>
                <w:sz w:val="21"/>
                <w:szCs w:val="21"/>
              </w:rPr>
              <w:t>CuCrZr-NG</w:t>
            </w:r>
          </w:p>
        </w:tc>
        <w:tc>
          <w:tcPr>
            <w:tcW w:w="1568"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100</w:t>
            </w:r>
          </w:p>
        </w:tc>
        <w:tc>
          <w:tcPr>
            <w:tcW w:w="1421" w:type="dxa"/>
            <w:vMerge w:val="restart"/>
            <w:vAlign w:val="center"/>
          </w:tcPr>
          <w:p w:rsidR="00185F68" w:rsidRPr="006924BD" w:rsidRDefault="00185F68" w:rsidP="003B7D0E">
            <w:pPr>
              <w:pStyle w:val="TableParagraph"/>
              <w:ind w:left="205" w:right="196"/>
              <w:jc w:val="center"/>
              <w:rPr>
                <w:spacing w:val="-5"/>
                <w:sz w:val="21"/>
                <w:szCs w:val="21"/>
              </w:rPr>
            </w:pPr>
          </w:p>
          <w:p w:rsidR="00185F68" w:rsidRPr="006924BD" w:rsidRDefault="00185F68" w:rsidP="003B7D0E">
            <w:pPr>
              <w:pStyle w:val="TableParagraph"/>
              <w:ind w:left="205" w:right="196"/>
              <w:jc w:val="center"/>
              <w:rPr>
                <w:spacing w:val="-5"/>
                <w:sz w:val="21"/>
                <w:szCs w:val="21"/>
              </w:rPr>
            </w:pPr>
          </w:p>
          <w:p w:rsidR="00185F68" w:rsidRPr="006924BD" w:rsidRDefault="00185F68" w:rsidP="003B7D0E">
            <w:pPr>
              <w:pStyle w:val="TableParagraph"/>
              <w:ind w:left="205" w:right="196"/>
              <w:jc w:val="center"/>
              <w:rPr>
                <w:spacing w:val="-5"/>
                <w:sz w:val="21"/>
                <w:szCs w:val="21"/>
              </w:rPr>
            </w:pPr>
            <w:r w:rsidRPr="006924BD">
              <w:rPr>
                <w:spacing w:val="-5"/>
                <w:sz w:val="21"/>
                <w:szCs w:val="21"/>
              </w:rPr>
              <w:t>20-60</w:t>
            </w:r>
          </w:p>
        </w:tc>
        <w:tc>
          <w:tcPr>
            <w:tcW w:w="19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Rm≥330</w:t>
            </w:r>
          </w:p>
        </w:tc>
        <w:tc>
          <w:tcPr>
            <w:tcW w:w="213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A≥20</w:t>
            </w:r>
          </w:p>
        </w:tc>
      </w:tr>
      <w:tr w:rsidR="00185F68" w:rsidRPr="006924BD" w:rsidTr="003B7D0E">
        <w:trPr>
          <w:trHeight w:val="467"/>
        </w:trPr>
        <w:tc>
          <w:tcPr>
            <w:tcW w:w="1570" w:type="dxa"/>
            <w:vMerge/>
            <w:tcBorders>
              <w:top w:val="nil"/>
            </w:tcBorders>
            <w:vAlign w:val="center"/>
          </w:tcPr>
          <w:p w:rsidR="00185F68" w:rsidRPr="006924BD" w:rsidRDefault="00185F68" w:rsidP="003B7D0E">
            <w:pPr>
              <w:pStyle w:val="TableParagraph"/>
              <w:ind w:left="205" w:right="196"/>
              <w:jc w:val="center"/>
              <w:rPr>
                <w:spacing w:val="-5"/>
                <w:sz w:val="21"/>
                <w:szCs w:val="21"/>
              </w:rPr>
            </w:pPr>
          </w:p>
        </w:tc>
        <w:tc>
          <w:tcPr>
            <w:tcW w:w="1568"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200</w:t>
            </w:r>
          </w:p>
        </w:tc>
        <w:tc>
          <w:tcPr>
            <w:tcW w:w="1421" w:type="dxa"/>
            <w:vMerge/>
            <w:tcBorders>
              <w:top w:val="nil"/>
            </w:tcBorders>
            <w:vAlign w:val="center"/>
          </w:tcPr>
          <w:p w:rsidR="00185F68" w:rsidRPr="006924BD" w:rsidRDefault="00185F68" w:rsidP="003B7D0E">
            <w:pPr>
              <w:pStyle w:val="TableParagraph"/>
              <w:ind w:left="205" w:right="196"/>
              <w:jc w:val="center"/>
              <w:rPr>
                <w:spacing w:val="-5"/>
                <w:sz w:val="21"/>
                <w:szCs w:val="21"/>
              </w:rPr>
            </w:pPr>
          </w:p>
        </w:tc>
        <w:tc>
          <w:tcPr>
            <w:tcW w:w="19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Rm≥300</w:t>
            </w:r>
          </w:p>
        </w:tc>
        <w:tc>
          <w:tcPr>
            <w:tcW w:w="213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A≥17</w:t>
            </w:r>
          </w:p>
        </w:tc>
      </w:tr>
      <w:tr w:rsidR="00185F68" w:rsidRPr="006924BD" w:rsidTr="003B7D0E">
        <w:trPr>
          <w:trHeight w:val="468"/>
        </w:trPr>
        <w:tc>
          <w:tcPr>
            <w:tcW w:w="1570" w:type="dxa"/>
            <w:vMerge/>
            <w:tcBorders>
              <w:top w:val="nil"/>
            </w:tcBorders>
            <w:vAlign w:val="center"/>
          </w:tcPr>
          <w:p w:rsidR="00185F68" w:rsidRPr="006924BD" w:rsidRDefault="00185F68" w:rsidP="003B7D0E">
            <w:pPr>
              <w:pStyle w:val="TableParagraph"/>
              <w:ind w:left="205" w:right="196"/>
              <w:jc w:val="center"/>
              <w:rPr>
                <w:spacing w:val="-5"/>
                <w:sz w:val="21"/>
                <w:szCs w:val="21"/>
              </w:rPr>
            </w:pPr>
          </w:p>
        </w:tc>
        <w:tc>
          <w:tcPr>
            <w:tcW w:w="1568"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300</w:t>
            </w:r>
          </w:p>
        </w:tc>
        <w:tc>
          <w:tcPr>
            <w:tcW w:w="1421" w:type="dxa"/>
            <w:vMerge/>
            <w:tcBorders>
              <w:top w:val="nil"/>
            </w:tcBorders>
            <w:vAlign w:val="center"/>
          </w:tcPr>
          <w:p w:rsidR="00185F68" w:rsidRPr="006924BD" w:rsidRDefault="00185F68" w:rsidP="003B7D0E">
            <w:pPr>
              <w:pStyle w:val="TableParagraph"/>
              <w:ind w:left="205" w:right="196"/>
              <w:jc w:val="center"/>
              <w:rPr>
                <w:spacing w:val="-5"/>
                <w:sz w:val="21"/>
                <w:szCs w:val="21"/>
              </w:rPr>
            </w:pPr>
          </w:p>
        </w:tc>
        <w:tc>
          <w:tcPr>
            <w:tcW w:w="19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Rm≥280</w:t>
            </w:r>
          </w:p>
        </w:tc>
        <w:tc>
          <w:tcPr>
            <w:tcW w:w="213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A≥17</w:t>
            </w:r>
          </w:p>
        </w:tc>
      </w:tr>
      <w:tr w:rsidR="00185F68" w:rsidRPr="006924BD" w:rsidTr="003B7D0E">
        <w:trPr>
          <w:trHeight w:val="470"/>
        </w:trPr>
        <w:tc>
          <w:tcPr>
            <w:tcW w:w="1570" w:type="dxa"/>
            <w:vMerge/>
            <w:tcBorders>
              <w:top w:val="nil"/>
            </w:tcBorders>
            <w:vAlign w:val="center"/>
          </w:tcPr>
          <w:p w:rsidR="00185F68" w:rsidRPr="006924BD" w:rsidRDefault="00185F68" w:rsidP="003B7D0E">
            <w:pPr>
              <w:pStyle w:val="TableParagraph"/>
              <w:ind w:left="205" w:right="196"/>
              <w:jc w:val="center"/>
              <w:rPr>
                <w:spacing w:val="-5"/>
                <w:sz w:val="21"/>
                <w:szCs w:val="21"/>
              </w:rPr>
            </w:pPr>
          </w:p>
        </w:tc>
        <w:tc>
          <w:tcPr>
            <w:tcW w:w="1568"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400</w:t>
            </w:r>
          </w:p>
        </w:tc>
        <w:tc>
          <w:tcPr>
            <w:tcW w:w="1421" w:type="dxa"/>
            <w:vMerge/>
            <w:tcBorders>
              <w:top w:val="nil"/>
            </w:tcBorders>
            <w:vAlign w:val="center"/>
          </w:tcPr>
          <w:p w:rsidR="00185F68" w:rsidRPr="006924BD" w:rsidRDefault="00185F68" w:rsidP="003B7D0E">
            <w:pPr>
              <w:pStyle w:val="TableParagraph"/>
              <w:ind w:left="205" w:right="196"/>
              <w:jc w:val="center"/>
              <w:rPr>
                <w:spacing w:val="-5"/>
                <w:sz w:val="21"/>
                <w:szCs w:val="21"/>
              </w:rPr>
            </w:pPr>
          </w:p>
        </w:tc>
        <w:tc>
          <w:tcPr>
            <w:tcW w:w="1985"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Rm≥270</w:t>
            </w:r>
          </w:p>
        </w:tc>
        <w:tc>
          <w:tcPr>
            <w:tcW w:w="2136" w:type="dxa"/>
            <w:vAlign w:val="center"/>
          </w:tcPr>
          <w:p w:rsidR="00185F68" w:rsidRPr="006924BD" w:rsidRDefault="00185F68" w:rsidP="003B7D0E">
            <w:pPr>
              <w:pStyle w:val="TableParagraph"/>
              <w:ind w:left="205" w:right="196"/>
              <w:jc w:val="center"/>
              <w:rPr>
                <w:spacing w:val="-5"/>
                <w:sz w:val="21"/>
                <w:szCs w:val="21"/>
              </w:rPr>
            </w:pPr>
            <w:r w:rsidRPr="006924BD">
              <w:rPr>
                <w:spacing w:val="-5"/>
                <w:sz w:val="21"/>
                <w:szCs w:val="21"/>
              </w:rPr>
              <w:t>A≥16</w:t>
            </w:r>
          </w:p>
        </w:tc>
      </w:tr>
    </w:tbl>
    <w:p w:rsidR="00185F68" w:rsidRPr="006924BD" w:rsidRDefault="00185F68" w:rsidP="00185F68">
      <w:pPr>
        <w:adjustRightInd w:val="0"/>
        <w:snapToGrid w:val="0"/>
        <w:spacing w:line="360" w:lineRule="auto"/>
        <w:rPr>
          <w:rFonts w:hint="eastAsia"/>
          <w:szCs w:val="21"/>
        </w:rPr>
      </w:pP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4</w:t>
      </w:r>
      <w:r w:rsidRPr="006924BD">
        <w:rPr>
          <w:rFonts w:hint="eastAsia"/>
          <w:szCs w:val="21"/>
        </w:rPr>
        <w:t>）物理性能</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板材的室温物理性能应符合表</w:t>
      </w:r>
      <w:r w:rsidRPr="006924BD">
        <w:rPr>
          <w:rFonts w:hint="eastAsia"/>
          <w:szCs w:val="21"/>
        </w:rPr>
        <w:t xml:space="preserve"> 4 </w:t>
      </w:r>
      <w:r w:rsidRPr="006924BD">
        <w:rPr>
          <w:rFonts w:hint="eastAsia"/>
          <w:szCs w:val="21"/>
        </w:rPr>
        <w:t>的规定。</w:t>
      </w:r>
    </w:p>
    <w:p w:rsidR="00185F68" w:rsidRPr="006924BD" w:rsidRDefault="00185F68" w:rsidP="00185F68">
      <w:pPr>
        <w:adjustRightInd w:val="0"/>
        <w:snapToGrid w:val="0"/>
        <w:spacing w:line="360" w:lineRule="auto"/>
        <w:ind w:firstLineChars="200" w:firstLine="422"/>
        <w:jc w:val="center"/>
        <w:rPr>
          <w:rFonts w:hint="eastAsia"/>
          <w:b/>
          <w:bCs/>
          <w:szCs w:val="21"/>
        </w:rPr>
      </w:pPr>
      <w:r w:rsidRPr="006924BD">
        <w:rPr>
          <w:rFonts w:hint="eastAsia"/>
          <w:b/>
          <w:bCs/>
          <w:szCs w:val="21"/>
        </w:rPr>
        <w:t>表</w:t>
      </w:r>
      <w:r w:rsidRPr="006924BD">
        <w:rPr>
          <w:rFonts w:hint="eastAsia"/>
          <w:b/>
          <w:bCs/>
          <w:szCs w:val="21"/>
        </w:rPr>
        <w:t xml:space="preserve">4 </w:t>
      </w:r>
      <w:r w:rsidRPr="006924BD">
        <w:rPr>
          <w:rFonts w:hint="eastAsia"/>
          <w:b/>
          <w:bCs/>
          <w:szCs w:val="21"/>
        </w:rPr>
        <w:t>板材的物理性能</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53"/>
        <w:gridCol w:w="1277"/>
        <w:gridCol w:w="1985"/>
        <w:gridCol w:w="2552"/>
      </w:tblGrid>
      <w:tr w:rsidR="00185F68" w:rsidRPr="006924BD" w:rsidTr="003B7D0E">
        <w:trPr>
          <w:trHeight w:val="467"/>
        </w:trPr>
        <w:tc>
          <w:tcPr>
            <w:tcW w:w="1753" w:type="dxa"/>
            <w:vAlign w:val="center"/>
          </w:tcPr>
          <w:p w:rsidR="00185F68" w:rsidRPr="006924BD" w:rsidRDefault="00185F68" w:rsidP="003B7D0E">
            <w:pPr>
              <w:pStyle w:val="TableParagraph"/>
              <w:ind w:left="92" w:right="84"/>
              <w:jc w:val="center"/>
              <w:rPr>
                <w:sz w:val="21"/>
                <w:szCs w:val="21"/>
              </w:rPr>
            </w:pPr>
            <w:r w:rsidRPr="006924BD">
              <w:rPr>
                <w:spacing w:val="-5"/>
                <w:sz w:val="21"/>
                <w:szCs w:val="21"/>
              </w:rPr>
              <w:t>代号</w:t>
            </w:r>
          </w:p>
        </w:tc>
        <w:tc>
          <w:tcPr>
            <w:tcW w:w="1277" w:type="dxa"/>
            <w:vAlign w:val="center"/>
          </w:tcPr>
          <w:p w:rsidR="00185F68" w:rsidRPr="006924BD" w:rsidRDefault="00185F68" w:rsidP="003B7D0E">
            <w:pPr>
              <w:pStyle w:val="TableParagraph"/>
              <w:ind w:left="107" w:right="-29"/>
              <w:jc w:val="center"/>
              <w:rPr>
                <w:sz w:val="21"/>
                <w:szCs w:val="21"/>
              </w:rPr>
            </w:pPr>
            <w:r w:rsidRPr="006924BD">
              <w:rPr>
                <w:spacing w:val="-10"/>
                <w:sz w:val="21"/>
                <w:szCs w:val="21"/>
              </w:rPr>
              <w:t>厚度（mm）</w:t>
            </w:r>
          </w:p>
        </w:tc>
        <w:tc>
          <w:tcPr>
            <w:tcW w:w="1985" w:type="dxa"/>
            <w:vAlign w:val="center"/>
          </w:tcPr>
          <w:p w:rsidR="00185F68" w:rsidRPr="006924BD" w:rsidRDefault="00185F68" w:rsidP="003B7D0E">
            <w:pPr>
              <w:pStyle w:val="TableParagraph"/>
              <w:ind w:left="92" w:right="53"/>
              <w:jc w:val="center"/>
              <w:rPr>
                <w:sz w:val="21"/>
                <w:szCs w:val="21"/>
              </w:rPr>
            </w:pPr>
            <w:r w:rsidRPr="006924BD">
              <w:rPr>
                <w:sz w:val="21"/>
                <w:szCs w:val="21"/>
              </w:rPr>
              <w:t>导电率</w:t>
            </w:r>
            <w:r w:rsidRPr="006924BD">
              <w:rPr>
                <w:spacing w:val="-2"/>
                <w:sz w:val="21"/>
                <w:szCs w:val="21"/>
              </w:rPr>
              <w:t>（%IACS）</w:t>
            </w:r>
          </w:p>
        </w:tc>
        <w:tc>
          <w:tcPr>
            <w:tcW w:w="2552" w:type="dxa"/>
            <w:vAlign w:val="center"/>
          </w:tcPr>
          <w:p w:rsidR="00185F68" w:rsidRPr="006924BD" w:rsidRDefault="00185F68" w:rsidP="003B7D0E">
            <w:pPr>
              <w:pStyle w:val="TableParagraph"/>
              <w:ind w:left="551"/>
              <w:jc w:val="center"/>
              <w:rPr>
                <w:sz w:val="21"/>
                <w:szCs w:val="21"/>
              </w:rPr>
            </w:pPr>
            <w:r w:rsidRPr="006924BD">
              <w:rPr>
                <w:sz w:val="21"/>
                <w:szCs w:val="21"/>
              </w:rPr>
              <w:t>晶粒度</w:t>
            </w:r>
            <w:r w:rsidRPr="006924BD">
              <w:rPr>
                <w:spacing w:val="-4"/>
                <w:sz w:val="21"/>
                <w:szCs w:val="21"/>
              </w:rPr>
              <w:t>（mm）</w:t>
            </w:r>
          </w:p>
        </w:tc>
      </w:tr>
      <w:tr w:rsidR="00185F68" w:rsidRPr="006924BD" w:rsidTr="003B7D0E">
        <w:trPr>
          <w:trHeight w:val="935"/>
        </w:trPr>
        <w:tc>
          <w:tcPr>
            <w:tcW w:w="1753" w:type="dxa"/>
            <w:vAlign w:val="center"/>
          </w:tcPr>
          <w:p w:rsidR="00185F68" w:rsidRPr="006924BD" w:rsidRDefault="00185F68" w:rsidP="003B7D0E">
            <w:pPr>
              <w:pStyle w:val="TableParagraph"/>
              <w:spacing w:before="9"/>
              <w:jc w:val="center"/>
              <w:rPr>
                <w:sz w:val="21"/>
                <w:szCs w:val="21"/>
              </w:rPr>
            </w:pPr>
          </w:p>
          <w:p w:rsidR="00185F68" w:rsidRPr="006924BD" w:rsidRDefault="00185F68" w:rsidP="003B7D0E">
            <w:pPr>
              <w:pStyle w:val="TableParagraph"/>
              <w:ind w:left="92" w:right="84"/>
              <w:jc w:val="center"/>
              <w:rPr>
                <w:sz w:val="21"/>
                <w:szCs w:val="21"/>
              </w:rPr>
            </w:pPr>
            <w:r w:rsidRPr="006924BD">
              <w:rPr>
                <w:sz w:val="21"/>
                <w:szCs w:val="21"/>
              </w:rPr>
              <w:t>CuCrZr-</w:t>
            </w:r>
            <w:r w:rsidRPr="006924BD">
              <w:rPr>
                <w:spacing w:val="-5"/>
                <w:sz w:val="21"/>
                <w:szCs w:val="21"/>
              </w:rPr>
              <w:t>NG</w:t>
            </w:r>
          </w:p>
        </w:tc>
        <w:tc>
          <w:tcPr>
            <w:tcW w:w="1277" w:type="dxa"/>
            <w:vAlign w:val="center"/>
          </w:tcPr>
          <w:p w:rsidR="00185F68" w:rsidRPr="006924BD" w:rsidRDefault="00185F68" w:rsidP="003B7D0E">
            <w:pPr>
              <w:pStyle w:val="TableParagraph"/>
              <w:spacing w:before="9"/>
              <w:jc w:val="center"/>
              <w:rPr>
                <w:sz w:val="21"/>
                <w:szCs w:val="21"/>
              </w:rPr>
            </w:pPr>
          </w:p>
          <w:p w:rsidR="00185F68" w:rsidRPr="006924BD" w:rsidRDefault="00185F68" w:rsidP="003B7D0E">
            <w:pPr>
              <w:pStyle w:val="TableParagraph"/>
              <w:ind w:left="204" w:right="196"/>
              <w:jc w:val="center"/>
              <w:rPr>
                <w:sz w:val="21"/>
                <w:szCs w:val="21"/>
              </w:rPr>
            </w:pPr>
            <w:r w:rsidRPr="006924BD">
              <w:rPr>
                <w:sz w:val="21"/>
                <w:szCs w:val="21"/>
              </w:rPr>
              <w:t>20-</w:t>
            </w:r>
            <w:r w:rsidRPr="006924BD">
              <w:rPr>
                <w:spacing w:val="-5"/>
                <w:sz w:val="21"/>
                <w:szCs w:val="21"/>
              </w:rPr>
              <w:t>60</w:t>
            </w:r>
          </w:p>
        </w:tc>
        <w:tc>
          <w:tcPr>
            <w:tcW w:w="1985" w:type="dxa"/>
            <w:vAlign w:val="center"/>
          </w:tcPr>
          <w:p w:rsidR="00185F68" w:rsidRPr="006924BD" w:rsidRDefault="00185F68" w:rsidP="003B7D0E">
            <w:pPr>
              <w:pStyle w:val="TableParagraph"/>
              <w:spacing w:before="9"/>
              <w:jc w:val="center"/>
              <w:rPr>
                <w:sz w:val="21"/>
                <w:szCs w:val="21"/>
              </w:rPr>
            </w:pPr>
          </w:p>
          <w:p w:rsidR="00185F68" w:rsidRPr="006924BD" w:rsidRDefault="00185F68" w:rsidP="003B7D0E">
            <w:pPr>
              <w:pStyle w:val="TableParagraph"/>
              <w:ind w:left="58" w:right="53"/>
              <w:jc w:val="center"/>
              <w:rPr>
                <w:sz w:val="21"/>
                <w:szCs w:val="21"/>
              </w:rPr>
            </w:pPr>
            <w:r w:rsidRPr="006924BD">
              <w:rPr>
                <w:spacing w:val="-5"/>
                <w:sz w:val="21"/>
                <w:szCs w:val="21"/>
              </w:rPr>
              <w:t>＞81</w:t>
            </w:r>
          </w:p>
        </w:tc>
        <w:tc>
          <w:tcPr>
            <w:tcW w:w="2552" w:type="dxa"/>
            <w:vAlign w:val="center"/>
          </w:tcPr>
          <w:p w:rsidR="00185F68" w:rsidRPr="006924BD" w:rsidRDefault="00185F68" w:rsidP="003B7D0E">
            <w:pPr>
              <w:pStyle w:val="TableParagraph"/>
              <w:ind w:left="162"/>
              <w:jc w:val="center"/>
              <w:rPr>
                <w:sz w:val="21"/>
                <w:szCs w:val="21"/>
              </w:rPr>
            </w:pPr>
            <w:r w:rsidRPr="006924BD">
              <w:rPr>
                <w:spacing w:val="-12"/>
                <w:sz w:val="21"/>
                <w:szCs w:val="21"/>
              </w:rPr>
              <w:t xml:space="preserve">平均直径 </w:t>
            </w:r>
            <w:r w:rsidRPr="006924BD">
              <w:rPr>
                <w:sz w:val="21"/>
                <w:szCs w:val="21"/>
              </w:rPr>
              <w:t>0.065-</w:t>
            </w:r>
            <w:r w:rsidRPr="006924BD">
              <w:rPr>
                <w:spacing w:val="-4"/>
                <w:sz w:val="21"/>
                <w:szCs w:val="21"/>
              </w:rPr>
              <w:t>0.09</w:t>
            </w:r>
          </w:p>
          <w:p w:rsidR="00185F68" w:rsidRPr="006924BD" w:rsidRDefault="00185F68" w:rsidP="003B7D0E">
            <w:pPr>
              <w:pStyle w:val="TableParagraph"/>
              <w:spacing w:before="161"/>
              <w:ind w:left="191"/>
              <w:jc w:val="center"/>
              <w:rPr>
                <w:sz w:val="21"/>
                <w:szCs w:val="21"/>
              </w:rPr>
            </w:pPr>
            <w:r w:rsidRPr="006924BD">
              <w:rPr>
                <w:sz w:val="21"/>
                <w:szCs w:val="21"/>
              </w:rPr>
              <w:t>（晶粒直径较均匀</w:t>
            </w:r>
            <w:r w:rsidRPr="006924BD">
              <w:rPr>
                <w:spacing w:val="-10"/>
                <w:sz w:val="21"/>
                <w:szCs w:val="21"/>
              </w:rPr>
              <w:t>）</w:t>
            </w:r>
          </w:p>
        </w:tc>
      </w:tr>
    </w:tbl>
    <w:p w:rsidR="00185F68" w:rsidRPr="006924BD" w:rsidRDefault="00185F68" w:rsidP="00185F68">
      <w:pPr>
        <w:adjustRightInd w:val="0"/>
        <w:snapToGrid w:val="0"/>
        <w:spacing w:line="360" w:lineRule="auto"/>
        <w:rPr>
          <w:rFonts w:hint="eastAsia"/>
          <w:szCs w:val="21"/>
        </w:rPr>
      </w:pP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5</w:t>
      </w:r>
      <w:r w:rsidRPr="006924BD">
        <w:rPr>
          <w:rFonts w:hint="eastAsia"/>
          <w:szCs w:val="21"/>
        </w:rPr>
        <w:t>）弯曲性能</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弯曲处表面不能有肉眼可见的裂纹，弯曲角度为</w:t>
      </w:r>
      <w:r w:rsidRPr="006924BD">
        <w:rPr>
          <w:rFonts w:hint="eastAsia"/>
          <w:szCs w:val="21"/>
        </w:rPr>
        <w:t xml:space="preserve"> 90</w:t>
      </w:r>
      <w:r w:rsidRPr="006924BD">
        <w:rPr>
          <w:rFonts w:hint="eastAsia"/>
          <w:szCs w:val="21"/>
        </w:rPr>
        <w:t>°。</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6</w:t>
      </w:r>
      <w:r w:rsidRPr="006924BD">
        <w:rPr>
          <w:rFonts w:hint="eastAsia"/>
          <w:szCs w:val="21"/>
        </w:rPr>
        <w:t>）外形尺寸及允许偏差</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板材应平直，其长度方向的挠度每米不超过</w:t>
      </w:r>
      <w:r w:rsidRPr="006924BD">
        <w:rPr>
          <w:rFonts w:hint="eastAsia"/>
          <w:szCs w:val="21"/>
        </w:rPr>
        <w:t>8mm</w:t>
      </w:r>
      <w:r w:rsidRPr="006924BD">
        <w:rPr>
          <w:rFonts w:hint="eastAsia"/>
          <w:szCs w:val="21"/>
        </w:rPr>
        <w:t>。</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7</w:t>
      </w:r>
      <w:r w:rsidRPr="006924BD">
        <w:rPr>
          <w:rFonts w:hint="eastAsia"/>
          <w:szCs w:val="21"/>
        </w:rPr>
        <w:t>）表面质量</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板材的表面平整、无明显缺陷。</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w:t>
      </w:r>
      <w:r w:rsidRPr="006924BD">
        <w:rPr>
          <w:rFonts w:hint="eastAsia"/>
          <w:szCs w:val="21"/>
        </w:rPr>
        <w:t>8</w:t>
      </w:r>
      <w:r w:rsidRPr="006924BD">
        <w:rPr>
          <w:rFonts w:hint="eastAsia"/>
          <w:szCs w:val="21"/>
        </w:rPr>
        <w:t>）其它技术要求</w:t>
      </w:r>
    </w:p>
    <w:p w:rsidR="00185F68" w:rsidRPr="006924BD" w:rsidRDefault="00185F68" w:rsidP="00185F68">
      <w:pPr>
        <w:adjustRightInd w:val="0"/>
        <w:snapToGrid w:val="0"/>
        <w:spacing w:line="360" w:lineRule="auto"/>
        <w:ind w:firstLineChars="200" w:firstLine="422"/>
        <w:jc w:val="center"/>
        <w:rPr>
          <w:rFonts w:hint="eastAsia"/>
          <w:b/>
          <w:bCs/>
          <w:szCs w:val="21"/>
        </w:rPr>
      </w:pPr>
      <w:r w:rsidRPr="006924BD">
        <w:rPr>
          <w:rFonts w:hint="eastAsia"/>
          <w:b/>
          <w:bCs/>
          <w:szCs w:val="21"/>
        </w:rPr>
        <w:t>表</w:t>
      </w:r>
      <w:r w:rsidRPr="006924BD">
        <w:rPr>
          <w:rFonts w:hint="eastAsia"/>
          <w:b/>
          <w:bCs/>
          <w:szCs w:val="21"/>
        </w:rPr>
        <w:t xml:space="preserve">5 </w:t>
      </w:r>
      <w:r w:rsidRPr="006924BD">
        <w:rPr>
          <w:rFonts w:hint="eastAsia"/>
          <w:b/>
          <w:bCs/>
          <w:szCs w:val="21"/>
        </w:rPr>
        <w:t>其它技术要求</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1691"/>
        <w:gridCol w:w="3566"/>
        <w:gridCol w:w="1747"/>
      </w:tblGrid>
      <w:tr w:rsidR="00185F68" w:rsidRPr="006924BD" w:rsidTr="003B7D0E">
        <w:trPr>
          <w:trHeight w:val="628"/>
          <w:jc w:val="center"/>
        </w:trPr>
        <w:tc>
          <w:tcPr>
            <w:tcW w:w="398" w:type="pct"/>
          </w:tcPr>
          <w:p w:rsidR="00185F68" w:rsidRPr="006924BD" w:rsidRDefault="00185F68" w:rsidP="003B7D0E">
            <w:pPr>
              <w:spacing w:line="360" w:lineRule="auto"/>
              <w:jc w:val="center"/>
              <w:rPr>
                <w:rFonts w:ascii="宋体" w:hAnsi="宋体"/>
                <w:szCs w:val="21"/>
              </w:rPr>
            </w:pPr>
            <w:r w:rsidRPr="006924BD">
              <w:rPr>
                <w:rFonts w:ascii="宋体" w:hAnsi="宋体" w:hint="eastAsia"/>
                <w:szCs w:val="21"/>
              </w:rPr>
              <w:lastRenderedPageBreak/>
              <w:t>序号</w:t>
            </w:r>
          </w:p>
        </w:tc>
        <w:tc>
          <w:tcPr>
            <w:tcW w:w="1111" w:type="pct"/>
          </w:tcPr>
          <w:p w:rsidR="00185F68" w:rsidRPr="006924BD" w:rsidRDefault="00185F68" w:rsidP="003B7D0E">
            <w:pPr>
              <w:spacing w:line="360" w:lineRule="auto"/>
              <w:ind w:firstLineChars="200" w:firstLine="420"/>
              <w:jc w:val="center"/>
              <w:rPr>
                <w:rFonts w:ascii="宋体" w:hAnsi="宋体"/>
                <w:szCs w:val="21"/>
              </w:rPr>
            </w:pPr>
            <w:r w:rsidRPr="006924BD">
              <w:rPr>
                <w:rFonts w:ascii="宋体" w:hAnsi="宋体" w:hint="eastAsia"/>
                <w:szCs w:val="21"/>
              </w:rPr>
              <w:t>参数名称</w:t>
            </w:r>
          </w:p>
        </w:tc>
        <w:tc>
          <w:tcPr>
            <w:tcW w:w="2343" w:type="pct"/>
          </w:tcPr>
          <w:p w:rsidR="00185F68" w:rsidRPr="006924BD" w:rsidRDefault="00185F68" w:rsidP="003B7D0E">
            <w:pPr>
              <w:spacing w:line="360" w:lineRule="auto"/>
              <w:ind w:firstLineChars="200" w:firstLine="420"/>
              <w:jc w:val="center"/>
              <w:rPr>
                <w:rFonts w:ascii="宋体" w:hAnsi="宋体"/>
                <w:szCs w:val="21"/>
              </w:rPr>
            </w:pPr>
            <w:r w:rsidRPr="006924BD">
              <w:rPr>
                <w:rFonts w:ascii="宋体" w:hAnsi="宋体" w:hint="eastAsia"/>
                <w:szCs w:val="21"/>
              </w:rPr>
              <w:t>参数值</w:t>
            </w:r>
          </w:p>
        </w:tc>
        <w:tc>
          <w:tcPr>
            <w:tcW w:w="1148" w:type="pct"/>
          </w:tcPr>
          <w:p w:rsidR="00185F68" w:rsidRPr="006924BD" w:rsidRDefault="00185F68" w:rsidP="003B7D0E">
            <w:pPr>
              <w:spacing w:line="360" w:lineRule="auto"/>
              <w:ind w:firstLineChars="200" w:firstLine="420"/>
              <w:jc w:val="center"/>
              <w:rPr>
                <w:rFonts w:ascii="宋体" w:hAnsi="宋体"/>
                <w:szCs w:val="21"/>
              </w:rPr>
            </w:pPr>
            <w:r w:rsidRPr="006924BD">
              <w:rPr>
                <w:rFonts w:ascii="宋体" w:hAnsi="宋体" w:hint="eastAsia"/>
                <w:szCs w:val="21"/>
              </w:rPr>
              <w:t>备注</w:t>
            </w:r>
          </w:p>
        </w:tc>
      </w:tr>
      <w:tr w:rsidR="00185F68" w:rsidRPr="006924BD" w:rsidTr="003B7D0E">
        <w:trPr>
          <w:trHeight w:val="339"/>
          <w:jc w:val="center"/>
        </w:trPr>
        <w:tc>
          <w:tcPr>
            <w:tcW w:w="398" w:type="pct"/>
            <w:vAlign w:val="center"/>
          </w:tcPr>
          <w:p w:rsidR="00185F68" w:rsidRPr="006924BD" w:rsidRDefault="00185F68" w:rsidP="003B7D0E">
            <w:pPr>
              <w:spacing w:line="360" w:lineRule="auto"/>
              <w:jc w:val="center"/>
              <w:rPr>
                <w:rFonts w:ascii="宋体" w:hAnsi="宋体"/>
                <w:szCs w:val="21"/>
              </w:rPr>
            </w:pPr>
            <w:r w:rsidRPr="006924BD">
              <w:rPr>
                <w:rFonts w:ascii="宋体" w:hAnsi="宋体"/>
                <w:szCs w:val="21"/>
              </w:rPr>
              <w:t>1</w:t>
            </w:r>
          </w:p>
        </w:tc>
        <w:tc>
          <w:tcPr>
            <w:tcW w:w="1111" w:type="pct"/>
            <w:vAlign w:val="center"/>
          </w:tcPr>
          <w:p w:rsidR="00185F68" w:rsidRPr="006924BD" w:rsidRDefault="00185F68" w:rsidP="003B7D0E">
            <w:pPr>
              <w:spacing w:line="360" w:lineRule="auto"/>
              <w:ind w:firstLineChars="200" w:firstLine="420"/>
              <w:rPr>
                <w:rFonts w:ascii="宋体" w:hAnsi="宋体"/>
                <w:szCs w:val="21"/>
              </w:rPr>
            </w:pPr>
            <w:r w:rsidRPr="006924BD">
              <w:rPr>
                <w:rFonts w:ascii="宋体" w:hAnsi="宋体" w:hint="eastAsia"/>
                <w:szCs w:val="21"/>
              </w:rPr>
              <w:t>金属材料</w:t>
            </w:r>
          </w:p>
        </w:tc>
        <w:tc>
          <w:tcPr>
            <w:tcW w:w="2343" w:type="pct"/>
          </w:tcPr>
          <w:p w:rsidR="00185F68" w:rsidRPr="006924BD" w:rsidRDefault="00185F68" w:rsidP="003B7D0E">
            <w:pPr>
              <w:spacing w:line="360" w:lineRule="auto"/>
              <w:jc w:val="center"/>
              <w:rPr>
                <w:rFonts w:ascii="宋体" w:hAnsi="宋体"/>
                <w:szCs w:val="21"/>
              </w:rPr>
            </w:pPr>
            <w:r w:rsidRPr="006924BD">
              <w:rPr>
                <w:rFonts w:ascii="宋体" w:hAnsi="宋体" w:hint="eastAsia"/>
                <w:szCs w:val="21"/>
              </w:rPr>
              <w:t>01包</w:t>
            </w:r>
            <w:proofErr w:type="gramStart"/>
            <w:r w:rsidRPr="006924BD">
              <w:rPr>
                <w:rFonts w:ascii="宋体" w:hAnsi="宋体" w:hint="eastAsia"/>
                <w:szCs w:val="21"/>
              </w:rPr>
              <w:t>钼</w:t>
            </w:r>
            <w:proofErr w:type="gramEnd"/>
            <w:r w:rsidRPr="006924BD">
              <w:rPr>
                <w:rFonts w:ascii="宋体" w:hAnsi="宋体" w:hint="eastAsia"/>
                <w:szCs w:val="21"/>
              </w:rPr>
              <w:t>（</w:t>
            </w:r>
            <w:r w:rsidRPr="006924BD">
              <w:rPr>
                <w:rFonts w:ascii="宋体" w:hAnsi="宋体"/>
                <w:szCs w:val="21"/>
              </w:rPr>
              <w:t>99.97%</w:t>
            </w:r>
            <w:r w:rsidRPr="006924BD">
              <w:rPr>
                <w:rFonts w:ascii="宋体" w:hAnsi="宋体" w:hint="eastAsia"/>
                <w:szCs w:val="21"/>
              </w:rPr>
              <w:t>），02包</w:t>
            </w:r>
            <w:proofErr w:type="gramStart"/>
            <w:r w:rsidRPr="006924BD">
              <w:rPr>
                <w:rFonts w:ascii="宋体" w:hAnsi="宋体" w:hint="eastAsia"/>
                <w:szCs w:val="21"/>
              </w:rPr>
              <w:t>铬</w:t>
            </w:r>
            <w:proofErr w:type="gramEnd"/>
            <w:r w:rsidRPr="006924BD">
              <w:rPr>
                <w:rFonts w:ascii="宋体" w:hAnsi="宋体" w:hint="eastAsia"/>
                <w:szCs w:val="21"/>
              </w:rPr>
              <w:t>锆铜</w:t>
            </w:r>
          </w:p>
        </w:tc>
        <w:tc>
          <w:tcPr>
            <w:tcW w:w="1148" w:type="pct"/>
            <w:vAlign w:val="center"/>
          </w:tcPr>
          <w:p w:rsidR="00185F68" w:rsidRPr="006924BD" w:rsidRDefault="00185F68" w:rsidP="003B7D0E">
            <w:pPr>
              <w:spacing w:line="360" w:lineRule="auto"/>
              <w:ind w:firstLineChars="100" w:firstLine="210"/>
              <w:rPr>
                <w:rFonts w:ascii="宋体" w:hAnsi="宋体"/>
                <w:szCs w:val="21"/>
              </w:rPr>
            </w:pPr>
            <w:r w:rsidRPr="006924BD">
              <w:rPr>
                <w:rFonts w:ascii="宋体" w:hAnsi="宋体" w:hint="eastAsia"/>
                <w:szCs w:val="21"/>
              </w:rPr>
              <w:t>提供材质证明</w:t>
            </w:r>
          </w:p>
        </w:tc>
      </w:tr>
      <w:tr w:rsidR="00185F68" w:rsidRPr="006924BD" w:rsidTr="003B7D0E">
        <w:trPr>
          <w:trHeight w:val="628"/>
          <w:jc w:val="center"/>
        </w:trPr>
        <w:tc>
          <w:tcPr>
            <w:tcW w:w="398" w:type="pct"/>
            <w:vAlign w:val="center"/>
          </w:tcPr>
          <w:p w:rsidR="00185F68" w:rsidRPr="006924BD" w:rsidRDefault="00185F68" w:rsidP="003B7D0E">
            <w:pPr>
              <w:spacing w:line="360" w:lineRule="auto"/>
              <w:jc w:val="center"/>
              <w:rPr>
                <w:rFonts w:ascii="宋体" w:hAnsi="宋体" w:hint="eastAsia"/>
                <w:szCs w:val="21"/>
              </w:rPr>
            </w:pPr>
            <w:r w:rsidRPr="006924BD">
              <w:rPr>
                <w:rFonts w:ascii="宋体" w:hAnsi="宋体" w:hint="eastAsia"/>
                <w:szCs w:val="21"/>
              </w:rPr>
              <w:t>2</w:t>
            </w:r>
          </w:p>
        </w:tc>
        <w:tc>
          <w:tcPr>
            <w:tcW w:w="1111" w:type="pct"/>
            <w:vAlign w:val="center"/>
          </w:tcPr>
          <w:p w:rsidR="00185F68" w:rsidRPr="006924BD" w:rsidRDefault="00185F68" w:rsidP="003B7D0E">
            <w:pPr>
              <w:spacing w:line="360" w:lineRule="auto"/>
              <w:ind w:firstLineChars="100" w:firstLine="210"/>
              <w:rPr>
                <w:rFonts w:ascii="宋体" w:hAnsi="宋体"/>
                <w:szCs w:val="21"/>
              </w:rPr>
            </w:pPr>
            <w:r w:rsidRPr="006924BD">
              <w:rPr>
                <w:rFonts w:ascii="宋体" w:hAnsi="宋体" w:hint="eastAsia"/>
                <w:szCs w:val="21"/>
              </w:rPr>
              <w:t>整体尺寸误差</w:t>
            </w:r>
          </w:p>
        </w:tc>
        <w:tc>
          <w:tcPr>
            <w:tcW w:w="2343" w:type="pct"/>
          </w:tcPr>
          <w:p w:rsidR="00185F68" w:rsidRPr="006924BD" w:rsidRDefault="00185F68" w:rsidP="003B7D0E">
            <w:pPr>
              <w:spacing w:line="360" w:lineRule="auto"/>
              <w:jc w:val="center"/>
              <w:rPr>
                <w:rFonts w:ascii="宋体" w:hAnsi="宋体"/>
                <w:szCs w:val="21"/>
              </w:rPr>
            </w:pPr>
            <w:r w:rsidRPr="006924BD">
              <w:rPr>
                <w:rFonts w:ascii="宋体" w:hAnsi="宋体" w:hint="eastAsia"/>
                <w:szCs w:val="21"/>
              </w:rPr>
              <w:t>关键尺寸误差在±</w:t>
            </w:r>
            <w:r w:rsidRPr="006924BD">
              <w:rPr>
                <w:rFonts w:ascii="宋体" w:hAnsi="宋体"/>
                <w:szCs w:val="21"/>
              </w:rPr>
              <w:t>0.0</w:t>
            </w:r>
            <w:r w:rsidRPr="006924BD">
              <w:rPr>
                <w:rFonts w:ascii="宋体" w:hAnsi="宋体" w:hint="eastAsia"/>
                <w:szCs w:val="21"/>
              </w:rPr>
              <w:t>25</w:t>
            </w:r>
            <w:r w:rsidRPr="006924BD">
              <w:rPr>
                <w:rFonts w:ascii="宋体" w:hAnsi="宋体"/>
                <w:szCs w:val="21"/>
              </w:rPr>
              <w:t>mm</w:t>
            </w:r>
            <w:r w:rsidRPr="006924BD">
              <w:rPr>
                <w:rFonts w:ascii="宋体" w:hAnsi="宋体" w:hint="eastAsia"/>
                <w:szCs w:val="21"/>
              </w:rPr>
              <w:t>以内，整体误差在±</w:t>
            </w:r>
            <w:r w:rsidRPr="006924BD">
              <w:rPr>
                <w:rFonts w:ascii="宋体" w:hAnsi="宋体"/>
                <w:szCs w:val="21"/>
              </w:rPr>
              <w:t>0.1mm</w:t>
            </w:r>
            <w:r w:rsidRPr="006924BD">
              <w:rPr>
                <w:rFonts w:ascii="宋体" w:hAnsi="宋体" w:hint="eastAsia"/>
                <w:szCs w:val="21"/>
              </w:rPr>
              <w:t>以内</w:t>
            </w:r>
            <w:r w:rsidRPr="006924BD">
              <w:rPr>
                <w:rFonts w:ascii="宋体" w:hAnsi="宋体"/>
                <w:szCs w:val="21"/>
              </w:rPr>
              <w:t>,</w:t>
            </w:r>
            <w:r w:rsidRPr="006924BD">
              <w:rPr>
                <w:rFonts w:ascii="宋体" w:hAnsi="宋体" w:hint="eastAsia"/>
                <w:szCs w:val="21"/>
              </w:rPr>
              <w:t>平面度</w:t>
            </w:r>
            <w:r w:rsidRPr="006924BD">
              <w:rPr>
                <w:rFonts w:ascii="宋体" w:hAnsi="宋体"/>
                <w:szCs w:val="21"/>
              </w:rPr>
              <w:t>0.</w:t>
            </w:r>
            <w:r w:rsidRPr="006924BD">
              <w:rPr>
                <w:rFonts w:ascii="宋体" w:hAnsi="宋体" w:hint="eastAsia"/>
                <w:szCs w:val="21"/>
              </w:rPr>
              <w:t>03</w:t>
            </w:r>
            <w:r w:rsidRPr="006924BD">
              <w:rPr>
                <w:rFonts w:ascii="宋体" w:hAnsi="宋体"/>
                <w:szCs w:val="21"/>
              </w:rPr>
              <w:t>mm</w:t>
            </w:r>
          </w:p>
        </w:tc>
        <w:tc>
          <w:tcPr>
            <w:tcW w:w="1148" w:type="pct"/>
            <w:vAlign w:val="center"/>
          </w:tcPr>
          <w:p w:rsidR="00185F68" w:rsidRPr="006924BD" w:rsidRDefault="00185F68" w:rsidP="003B7D0E">
            <w:pPr>
              <w:spacing w:line="360" w:lineRule="auto"/>
              <w:ind w:firstLineChars="200" w:firstLine="420"/>
              <w:rPr>
                <w:rFonts w:ascii="宋体" w:hAnsi="宋体"/>
                <w:szCs w:val="21"/>
              </w:rPr>
            </w:pPr>
            <w:r w:rsidRPr="006924BD">
              <w:rPr>
                <w:rFonts w:ascii="宋体" w:hAnsi="宋体" w:hint="eastAsia"/>
                <w:szCs w:val="21"/>
              </w:rPr>
              <w:t>参看图纸</w:t>
            </w:r>
          </w:p>
        </w:tc>
      </w:tr>
      <w:tr w:rsidR="00185F68" w:rsidRPr="006924BD" w:rsidTr="003B7D0E">
        <w:trPr>
          <w:trHeight w:val="445"/>
          <w:jc w:val="center"/>
        </w:trPr>
        <w:tc>
          <w:tcPr>
            <w:tcW w:w="398" w:type="pct"/>
            <w:vAlign w:val="center"/>
          </w:tcPr>
          <w:p w:rsidR="00185F68" w:rsidRPr="006924BD" w:rsidRDefault="00185F68" w:rsidP="003B7D0E">
            <w:pPr>
              <w:spacing w:line="360" w:lineRule="auto"/>
              <w:jc w:val="center"/>
              <w:rPr>
                <w:rFonts w:ascii="宋体" w:hAnsi="宋体" w:hint="eastAsia"/>
                <w:szCs w:val="21"/>
              </w:rPr>
            </w:pPr>
            <w:r w:rsidRPr="006924BD">
              <w:rPr>
                <w:rFonts w:ascii="宋体" w:hAnsi="宋体" w:hint="eastAsia"/>
                <w:szCs w:val="21"/>
              </w:rPr>
              <w:t>3</w:t>
            </w:r>
          </w:p>
        </w:tc>
        <w:tc>
          <w:tcPr>
            <w:tcW w:w="1111" w:type="pct"/>
            <w:vAlign w:val="center"/>
          </w:tcPr>
          <w:p w:rsidR="00185F68" w:rsidRPr="006924BD" w:rsidRDefault="00185F68" w:rsidP="003B7D0E">
            <w:pPr>
              <w:spacing w:line="360" w:lineRule="auto"/>
              <w:ind w:firstLineChars="200" w:firstLine="420"/>
              <w:rPr>
                <w:rFonts w:ascii="宋体" w:hAnsi="宋体"/>
                <w:szCs w:val="21"/>
              </w:rPr>
            </w:pPr>
            <w:r w:rsidRPr="006924BD">
              <w:rPr>
                <w:rFonts w:ascii="宋体" w:hAnsi="宋体" w:hint="eastAsia"/>
                <w:szCs w:val="21"/>
              </w:rPr>
              <w:t>水道耐压</w:t>
            </w:r>
          </w:p>
        </w:tc>
        <w:tc>
          <w:tcPr>
            <w:tcW w:w="2343" w:type="pct"/>
          </w:tcPr>
          <w:p w:rsidR="00185F68" w:rsidRPr="006924BD" w:rsidRDefault="00185F68" w:rsidP="003B7D0E">
            <w:pPr>
              <w:spacing w:line="360" w:lineRule="auto"/>
              <w:ind w:firstLineChars="600" w:firstLine="1260"/>
              <w:rPr>
                <w:rFonts w:ascii="宋体" w:hAnsi="宋体"/>
                <w:szCs w:val="21"/>
              </w:rPr>
            </w:pPr>
            <w:r w:rsidRPr="006924BD">
              <w:rPr>
                <w:rFonts w:ascii="宋体" w:hAnsi="宋体" w:hint="eastAsia"/>
                <w:szCs w:val="21"/>
              </w:rPr>
              <w:t>1</w:t>
            </w:r>
            <w:r w:rsidRPr="006924BD">
              <w:rPr>
                <w:rFonts w:ascii="宋体" w:hAnsi="宋体"/>
                <w:szCs w:val="21"/>
              </w:rPr>
              <w:t>MPa</w:t>
            </w:r>
          </w:p>
        </w:tc>
        <w:tc>
          <w:tcPr>
            <w:tcW w:w="1148" w:type="pct"/>
            <w:vAlign w:val="center"/>
          </w:tcPr>
          <w:p w:rsidR="00185F68" w:rsidRPr="006924BD" w:rsidRDefault="00185F68" w:rsidP="003B7D0E">
            <w:pPr>
              <w:spacing w:line="360" w:lineRule="auto"/>
              <w:ind w:firstLineChars="200" w:firstLine="420"/>
              <w:rPr>
                <w:rFonts w:ascii="宋体" w:hAnsi="宋体"/>
                <w:szCs w:val="21"/>
              </w:rPr>
            </w:pPr>
            <w:r w:rsidRPr="006924BD">
              <w:rPr>
                <w:rFonts w:ascii="宋体" w:hAnsi="宋体" w:hint="eastAsia"/>
                <w:szCs w:val="21"/>
              </w:rPr>
              <w:t>参看图纸</w:t>
            </w:r>
          </w:p>
        </w:tc>
      </w:tr>
      <w:tr w:rsidR="00185F68" w:rsidRPr="006924BD" w:rsidTr="003B7D0E">
        <w:trPr>
          <w:trHeight w:val="314"/>
          <w:jc w:val="center"/>
        </w:trPr>
        <w:tc>
          <w:tcPr>
            <w:tcW w:w="398" w:type="pct"/>
            <w:vAlign w:val="center"/>
          </w:tcPr>
          <w:p w:rsidR="00185F68" w:rsidRPr="006924BD" w:rsidRDefault="00185F68" w:rsidP="003B7D0E">
            <w:pPr>
              <w:spacing w:line="360" w:lineRule="auto"/>
              <w:jc w:val="center"/>
              <w:rPr>
                <w:rFonts w:ascii="宋体" w:hAnsi="宋体" w:hint="eastAsia"/>
                <w:szCs w:val="21"/>
              </w:rPr>
            </w:pPr>
            <w:r w:rsidRPr="006924BD">
              <w:rPr>
                <w:rFonts w:ascii="宋体" w:hAnsi="宋体" w:hint="eastAsia"/>
                <w:szCs w:val="21"/>
              </w:rPr>
              <w:t>4</w:t>
            </w:r>
          </w:p>
        </w:tc>
        <w:tc>
          <w:tcPr>
            <w:tcW w:w="1111" w:type="pct"/>
            <w:vAlign w:val="center"/>
          </w:tcPr>
          <w:p w:rsidR="00185F68" w:rsidRPr="006924BD" w:rsidRDefault="00185F68" w:rsidP="003B7D0E">
            <w:pPr>
              <w:spacing w:line="360" w:lineRule="auto"/>
              <w:ind w:firstLineChars="200" w:firstLine="420"/>
              <w:rPr>
                <w:rFonts w:ascii="宋体" w:hAnsi="宋体"/>
                <w:szCs w:val="21"/>
              </w:rPr>
            </w:pPr>
            <w:r w:rsidRPr="006924BD">
              <w:rPr>
                <w:rFonts w:ascii="宋体" w:hAnsi="宋体" w:hint="eastAsia"/>
                <w:szCs w:val="21"/>
              </w:rPr>
              <w:t>水道漏率</w:t>
            </w:r>
          </w:p>
        </w:tc>
        <w:tc>
          <w:tcPr>
            <w:tcW w:w="2343" w:type="pct"/>
          </w:tcPr>
          <w:p w:rsidR="00185F68" w:rsidRPr="006924BD" w:rsidRDefault="00185F68" w:rsidP="003B7D0E">
            <w:pPr>
              <w:spacing w:line="360" w:lineRule="auto"/>
              <w:ind w:firstLineChars="400" w:firstLine="840"/>
              <w:rPr>
                <w:rFonts w:ascii="宋体" w:hAnsi="宋体"/>
                <w:szCs w:val="21"/>
              </w:rPr>
            </w:pPr>
            <w:r w:rsidRPr="006924BD">
              <w:rPr>
                <w:rFonts w:ascii="宋体" w:hAnsi="宋体"/>
                <w:szCs w:val="21"/>
              </w:rPr>
              <w:t>&lt;5.0×10</w:t>
            </w:r>
            <w:r w:rsidRPr="006924BD">
              <w:rPr>
                <w:rFonts w:ascii="宋体" w:hAnsi="宋体"/>
                <w:szCs w:val="21"/>
                <w:vertAlign w:val="superscript"/>
              </w:rPr>
              <w:t>-</w:t>
            </w:r>
            <w:r w:rsidRPr="006924BD">
              <w:rPr>
                <w:rFonts w:ascii="宋体" w:hAnsi="宋体" w:hint="eastAsia"/>
                <w:szCs w:val="21"/>
                <w:vertAlign w:val="superscript"/>
              </w:rPr>
              <w:t>10</w:t>
            </w:r>
            <w:r w:rsidRPr="006924BD">
              <w:rPr>
                <w:rFonts w:ascii="宋体" w:hAnsi="宋体"/>
                <w:szCs w:val="21"/>
              </w:rPr>
              <w:t xml:space="preserve"> Pa·m</w:t>
            </w:r>
            <w:r w:rsidRPr="006924BD">
              <w:rPr>
                <w:rFonts w:ascii="宋体" w:hAnsi="宋体"/>
                <w:szCs w:val="21"/>
                <w:vertAlign w:val="superscript"/>
              </w:rPr>
              <w:t>3</w:t>
            </w:r>
            <w:r w:rsidRPr="006924BD">
              <w:rPr>
                <w:rFonts w:ascii="宋体" w:hAnsi="宋体"/>
                <w:szCs w:val="21"/>
                <w:lang w:val="en-GB"/>
              </w:rPr>
              <w:t>/s</w:t>
            </w:r>
          </w:p>
        </w:tc>
        <w:tc>
          <w:tcPr>
            <w:tcW w:w="1148" w:type="pct"/>
          </w:tcPr>
          <w:p w:rsidR="00185F68" w:rsidRPr="006924BD" w:rsidRDefault="00185F68" w:rsidP="003B7D0E">
            <w:pPr>
              <w:spacing w:line="360" w:lineRule="auto"/>
              <w:jc w:val="center"/>
              <w:rPr>
                <w:rFonts w:ascii="宋体" w:hAnsi="宋体"/>
                <w:szCs w:val="21"/>
              </w:rPr>
            </w:pPr>
          </w:p>
        </w:tc>
      </w:tr>
      <w:tr w:rsidR="00185F68" w:rsidRPr="006924BD" w:rsidTr="003B7D0E">
        <w:trPr>
          <w:trHeight w:val="474"/>
          <w:jc w:val="center"/>
        </w:trPr>
        <w:tc>
          <w:tcPr>
            <w:tcW w:w="398" w:type="pct"/>
            <w:vAlign w:val="center"/>
          </w:tcPr>
          <w:p w:rsidR="00185F68" w:rsidRPr="006924BD" w:rsidRDefault="00185F68" w:rsidP="003B7D0E">
            <w:pPr>
              <w:spacing w:line="360" w:lineRule="auto"/>
              <w:jc w:val="center"/>
              <w:rPr>
                <w:rFonts w:ascii="宋体" w:hAnsi="宋体" w:hint="eastAsia"/>
                <w:szCs w:val="21"/>
              </w:rPr>
            </w:pPr>
            <w:r w:rsidRPr="006924BD">
              <w:rPr>
                <w:rFonts w:ascii="宋体" w:hAnsi="宋体" w:hint="eastAsia"/>
                <w:szCs w:val="21"/>
              </w:rPr>
              <w:t>5</w:t>
            </w:r>
          </w:p>
        </w:tc>
        <w:tc>
          <w:tcPr>
            <w:tcW w:w="1111" w:type="pct"/>
            <w:vAlign w:val="center"/>
          </w:tcPr>
          <w:p w:rsidR="00185F68" w:rsidRPr="006924BD" w:rsidRDefault="00185F68" w:rsidP="003B7D0E">
            <w:pPr>
              <w:spacing w:line="360" w:lineRule="auto"/>
              <w:ind w:firstLineChars="200" w:firstLine="420"/>
              <w:rPr>
                <w:rFonts w:ascii="宋体" w:hAnsi="宋体"/>
                <w:szCs w:val="21"/>
              </w:rPr>
            </w:pPr>
            <w:r w:rsidRPr="006924BD">
              <w:rPr>
                <w:rFonts w:ascii="宋体" w:hAnsi="宋体" w:hint="eastAsia"/>
                <w:szCs w:val="21"/>
              </w:rPr>
              <w:t>焊接方法</w:t>
            </w:r>
          </w:p>
        </w:tc>
        <w:tc>
          <w:tcPr>
            <w:tcW w:w="2343" w:type="pct"/>
          </w:tcPr>
          <w:p w:rsidR="00185F68" w:rsidRPr="006924BD" w:rsidRDefault="00185F68" w:rsidP="003B7D0E">
            <w:pPr>
              <w:spacing w:line="360" w:lineRule="auto"/>
              <w:rPr>
                <w:rFonts w:ascii="宋体" w:hAnsi="宋体" w:hint="eastAsia"/>
                <w:szCs w:val="21"/>
              </w:rPr>
            </w:pPr>
            <w:r w:rsidRPr="006924BD">
              <w:rPr>
                <w:rFonts w:ascii="宋体" w:hAnsi="宋体" w:hint="eastAsia"/>
                <w:szCs w:val="21"/>
              </w:rPr>
              <w:t>01包扩散焊，02包扩散焊、电子束焊接</w:t>
            </w:r>
          </w:p>
        </w:tc>
        <w:tc>
          <w:tcPr>
            <w:tcW w:w="1148" w:type="pct"/>
          </w:tcPr>
          <w:p w:rsidR="00185F68" w:rsidRPr="006924BD" w:rsidRDefault="00185F68" w:rsidP="003B7D0E">
            <w:pPr>
              <w:spacing w:line="360" w:lineRule="auto"/>
              <w:ind w:firstLineChars="200" w:firstLine="420"/>
              <w:jc w:val="center"/>
              <w:rPr>
                <w:rFonts w:ascii="宋体" w:hAnsi="宋体"/>
                <w:szCs w:val="21"/>
              </w:rPr>
            </w:pPr>
          </w:p>
        </w:tc>
      </w:tr>
    </w:tbl>
    <w:p w:rsidR="00185F68" w:rsidRPr="006924BD" w:rsidRDefault="00185F68" w:rsidP="00185F68">
      <w:pPr>
        <w:adjustRightInd w:val="0"/>
        <w:snapToGrid w:val="0"/>
        <w:spacing w:line="360" w:lineRule="auto"/>
        <w:rPr>
          <w:rFonts w:hint="eastAsia"/>
          <w:szCs w:val="21"/>
        </w:rPr>
      </w:pP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 xml:space="preserve">3.2 </w:t>
      </w:r>
      <w:r w:rsidRPr="006924BD">
        <w:rPr>
          <w:rFonts w:hint="eastAsia"/>
          <w:szCs w:val="21"/>
        </w:rPr>
        <w:t>加工技术要求</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 xml:space="preserve">3.2.1 </w:t>
      </w:r>
      <w:r w:rsidRPr="006924BD">
        <w:rPr>
          <w:rFonts w:hint="eastAsia"/>
          <w:szCs w:val="21"/>
        </w:rPr>
        <w:t>表面进行打磨抛光处理，表面粗糙度不高于</w:t>
      </w:r>
      <w:r w:rsidRPr="006924BD">
        <w:rPr>
          <w:rFonts w:hint="eastAsia"/>
          <w:szCs w:val="21"/>
        </w:rPr>
        <w:t>Ra1.6</w:t>
      </w:r>
      <w:r w:rsidRPr="006924BD">
        <w:rPr>
          <w:rFonts w:hint="eastAsia"/>
          <w:szCs w:val="21"/>
        </w:rPr>
        <w:t>，所有密封面粗糙度小于</w:t>
      </w:r>
      <w:r w:rsidRPr="006924BD">
        <w:rPr>
          <w:rFonts w:hint="eastAsia"/>
          <w:szCs w:val="21"/>
        </w:rPr>
        <w:t>0.8</w:t>
      </w:r>
      <w:r w:rsidRPr="006924BD">
        <w:rPr>
          <w:rFonts w:hint="eastAsia"/>
          <w:szCs w:val="21"/>
        </w:rPr>
        <w:t>且不得有划痕损伤；</w:t>
      </w:r>
    </w:p>
    <w:p w:rsidR="00185F68" w:rsidRPr="006924BD" w:rsidRDefault="00185F68" w:rsidP="00185F68">
      <w:pPr>
        <w:adjustRightInd w:val="0"/>
        <w:snapToGrid w:val="0"/>
        <w:spacing w:line="360" w:lineRule="auto"/>
        <w:ind w:firstLineChars="200" w:firstLine="420"/>
        <w:rPr>
          <w:rFonts w:hint="eastAsia"/>
          <w:szCs w:val="21"/>
        </w:rPr>
      </w:pPr>
      <w:r w:rsidRPr="006924BD">
        <w:rPr>
          <w:rFonts w:hint="eastAsia"/>
          <w:szCs w:val="21"/>
        </w:rPr>
        <w:t xml:space="preserve">3.2.2 </w:t>
      </w:r>
      <w:r w:rsidRPr="006924BD">
        <w:rPr>
          <w:rFonts w:hint="eastAsia"/>
          <w:szCs w:val="21"/>
        </w:rPr>
        <w:t>平面度，平行度优于</w:t>
      </w:r>
      <w:r w:rsidRPr="006924BD">
        <w:rPr>
          <w:rFonts w:hint="eastAsia"/>
          <w:szCs w:val="21"/>
        </w:rPr>
        <w:t>0.03mm</w:t>
      </w:r>
      <w:r w:rsidRPr="006924BD">
        <w:rPr>
          <w:rFonts w:hint="eastAsia"/>
          <w:szCs w:val="21"/>
        </w:rPr>
        <w:t>；</w:t>
      </w:r>
    </w:p>
    <w:p w:rsidR="00185F68" w:rsidRPr="006924BD" w:rsidRDefault="00185F68" w:rsidP="00185F68">
      <w:pPr>
        <w:adjustRightInd w:val="0"/>
        <w:snapToGrid w:val="0"/>
        <w:spacing w:beforeLines="50" w:before="156" w:line="360" w:lineRule="auto"/>
        <w:rPr>
          <w:b/>
          <w:sz w:val="24"/>
        </w:rPr>
      </w:pPr>
      <w:r w:rsidRPr="006924BD">
        <w:rPr>
          <w:b/>
          <w:sz w:val="24"/>
        </w:rPr>
        <w:t>2.5</w:t>
      </w:r>
      <w:r w:rsidRPr="006924BD">
        <w:rPr>
          <w:rFonts w:hint="eastAsia"/>
          <w:b/>
          <w:sz w:val="24"/>
        </w:rPr>
        <w:t>、</w:t>
      </w:r>
      <w:r w:rsidRPr="006924BD">
        <w:rPr>
          <w:b/>
          <w:sz w:val="24"/>
        </w:rPr>
        <w:t xml:space="preserve"> </w:t>
      </w:r>
      <w:r w:rsidRPr="006924BD">
        <w:rPr>
          <w:b/>
          <w:sz w:val="24"/>
        </w:rPr>
        <w:t>技术服务要求及质保要求</w:t>
      </w:r>
    </w:p>
    <w:p w:rsidR="00185F68" w:rsidRPr="006924BD" w:rsidRDefault="00185F68" w:rsidP="00185F68">
      <w:pPr>
        <w:widowControl/>
        <w:adjustRightInd w:val="0"/>
        <w:snapToGrid w:val="0"/>
        <w:spacing w:line="360" w:lineRule="auto"/>
        <w:ind w:firstLineChars="200" w:firstLine="420"/>
        <w:rPr>
          <w:rFonts w:ascii="宋体" w:hAnsi="宋体"/>
          <w:szCs w:val="21"/>
        </w:rPr>
      </w:pPr>
      <w:r w:rsidRPr="006924BD">
        <w:rPr>
          <w:rFonts w:ascii="宋体" w:hAnsi="宋体" w:hint="eastAsia"/>
          <w:szCs w:val="21"/>
        </w:rPr>
        <w:t>投标人须提供完整的售后服务，产品质保期不得低于</w:t>
      </w:r>
      <w:r w:rsidRPr="006924BD">
        <w:rPr>
          <w:rFonts w:ascii="宋体" w:hAnsi="宋体"/>
          <w:szCs w:val="21"/>
        </w:rPr>
        <w:t>1</w:t>
      </w:r>
      <w:r w:rsidRPr="006924BD">
        <w:rPr>
          <w:rFonts w:ascii="宋体" w:hAnsi="宋体" w:hint="eastAsia"/>
          <w:szCs w:val="21"/>
        </w:rPr>
        <w:t>年，质保期内产品出现质量问题，厂家需</w:t>
      </w:r>
      <w:r w:rsidRPr="006924BD">
        <w:rPr>
          <w:rFonts w:ascii="宋体" w:hAnsi="宋体"/>
          <w:szCs w:val="21"/>
        </w:rPr>
        <w:t>48</w:t>
      </w:r>
      <w:r w:rsidRPr="006924BD">
        <w:rPr>
          <w:rFonts w:ascii="宋体" w:hAnsi="宋体" w:hint="eastAsia"/>
          <w:szCs w:val="21"/>
        </w:rPr>
        <w:t>小时内派出相关维修人员来解决，并提供免费的维修维护服务。质保期过期后产品需继续提供维修和维护服务，维修人员每天工作费用不得超过</w:t>
      </w:r>
      <w:r w:rsidRPr="006924BD">
        <w:rPr>
          <w:rFonts w:ascii="宋体" w:hAnsi="宋体"/>
          <w:szCs w:val="21"/>
        </w:rPr>
        <w:t>1500</w:t>
      </w:r>
      <w:r w:rsidRPr="006924BD">
        <w:rPr>
          <w:rFonts w:ascii="宋体" w:hAnsi="宋体" w:hint="eastAsia"/>
          <w:szCs w:val="21"/>
        </w:rPr>
        <w:t>元每人每天（含住宿费、餐饮费、市内交通费，非合肥市交通费实报实销，机票为经济舱，高铁为二等座。），更换配件需按照原合同价格不得私自加价，且需</w:t>
      </w:r>
      <w:r w:rsidRPr="006924BD">
        <w:rPr>
          <w:rFonts w:ascii="宋体" w:hAnsi="宋体"/>
          <w:szCs w:val="21"/>
        </w:rPr>
        <w:t>48</w:t>
      </w:r>
      <w:r w:rsidRPr="006924BD">
        <w:rPr>
          <w:rFonts w:ascii="宋体" w:hAnsi="宋体" w:hint="eastAsia"/>
          <w:szCs w:val="21"/>
        </w:rPr>
        <w:t>小时内及时响应和处理。</w:t>
      </w:r>
    </w:p>
    <w:p w:rsidR="00185F68" w:rsidRPr="006924BD" w:rsidRDefault="00185F68" w:rsidP="00185F68">
      <w:pPr>
        <w:widowControl/>
        <w:adjustRightInd w:val="0"/>
        <w:snapToGrid w:val="0"/>
        <w:spacing w:line="360" w:lineRule="auto"/>
        <w:ind w:firstLineChars="200" w:firstLine="420"/>
        <w:rPr>
          <w:rFonts w:ascii="宋体" w:hAnsi="宋体"/>
          <w:szCs w:val="21"/>
        </w:rPr>
      </w:pPr>
      <w:r w:rsidRPr="006924BD">
        <w:rPr>
          <w:rFonts w:ascii="宋体" w:hAnsi="宋体"/>
          <w:szCs w:val="21"/>
        </w:rPr>
        <w:t>1.</w:t>
      </w:r>
      <w:r w:rsidRPr="006924BD">
        <w:rPr>
          <w:rFonts w:ascii="宋体" w:hAnsi="宋体" w:hint="eastAsia"/>
          <w:szCs w:val="21"/>
        </w:rPr>
        <w:t>质保要求</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产品通过交付验收后，质量保证期不得低于</w:t>
      </w:r>
      <w:r w:rsidRPr="006924BD">
        <w:rPr>
          <w:rFonts w:ascii="宋体" w:hAnsi="宋体"/>
          <w:szCs w:val="21"/>
        </w:rPr>
        <w:t>1</w:t>
      </w:r>
      <w:r w:rsidRPr="006924BD">
        <w:rPr>
          <w:rFonts w:ascii="宋体" w:hAnsi="宋体" w:hint="eastAsia"/>
          <w:szCs w:val="21"/>
        </w:rPr>
        <w:t>年；</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乙方保证提供的设备经过正确制造、安装、调试及维护保养，并运行良好；</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在质保期内，乙方对由于设计、工艺或材料的缺陷而造成的任何缺陷或故障负全责，并对上述情况免费负责修理或更换有缺陷的零件；</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对超出质量保证期和质量保证范围的情况，乙方有义务对设备作有偿服务；</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技术服务</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乙方提供配套文件资料清单，负责该项目在加工、安装、调试过程中的现场技术指导；</w:t>
      </w:r>
    </w:p>
    <w:p w:rsidR="00185F68" w:rsidRPr="006924BD" w:rsidRDefault="00185F68" w:rsidP="00185F68">
      <w:pPr>
        <w:widowControl/>
        <w:numPr>
          <w:ilvl w:val="0"/>
          <w:numId w:val="1"/>
        </w:numPr>
        <w:adjustRightInd w:val="0"/>
        <w:snapToGrid w:val="0"/>
        <w:spacing w:line="360" w:lineRule="auto"/>
        <w:rPr>
          <w:rFonts w:ascii="宋体" w:hAnsi="宋体"/>
          <w:szCs w:val="21"/>
        </w:rPr>
      </w:pPr>
      <w:r w:rsidRPr="006924BD">
        <w:rPr>
          <w:rFonts w:ascii="宋体" w:hAnsi="宋体" w:hint="eastAsia"/>
          <w:szCs w:val="21"/>
        </w:rPr>
        <w:t>安装结束后，乙方负责对设备各项性能指标按规定的项目逐一测试，直到验收合格；</w:t>
      </w:r>
    </w:p>
    <w:p w:rsidR="00185F68" w:rsidRPr="006924BD" w:rsidRDefault="00185F68" w:rsidP="00185F68">
      <w:pPr>
        <w:widowControl/>
        <w:numPr>
          <w:ilvl w:val="0"/>
          <w:numId w:val="1"/>
        </w:numPr>
        <w:adjustRightInd w:val="0"/>
        <w:snapToGrid w:val="0"/>
        <w:spacing w:line="360" w:lineRule="auto"/>
        <w:rPr>
          <w:rFonts w:ascii="宋体" w:hAnsi="宋体" w:hint="eastAsia"/>
          <w:szCs w:val="21"/>
        </w:rPr>
      </w:pPr>
      <w:r w:rsidRPr="006924BD">
        <w:rPr>
          <w:rFonts w:ascii="宋体" w:hAnsi="宋体" w:hint="eastAsia"/>
          <w:szCs w:val="21"/>
        </w:rPr>
        <w:t>故障响应时间：</w:t>
      </w:r>
      <w:r w:rsidRPr="006924BD">
        <w:rPr>
          <w:rFonts w:ascii="宋体" w:hAnsi="宋体"/>
          <w:szCs w:val="21"/>
        </w:rPr>
        <w:t>48</w:t>
      </w:r>
      <w:r w:rsidRPr="006924BD">
        <w:rPr>
          <w:rFonts w:ascii="宋体" w:hAnsi="宋体" w:hint="eastAsia"/>
          <w:szCs w:val="21"/>
        </w:rPr>
        <w:t>小时内到达现场维修处理已经发生的故障；</w:t>
      </w:r>
    </w:p>
    <w:p w:rsidR="00185F68" w:rsidRPr="006924BD" w:rsidRDefault="00185F68" w:rsidP="00185F68">
      <w:pPr>
        <w:adjustRightInd w:val="0"/>
        <w:snapToGrid w:val="0"/>
        <w:spacing w:beforeLines="50" w:before="156" w:line="360" w:lineRule="auto"/>
        <w:rPr>
          <w:b/>
          <w:sz w:val="24"/>
        </w:rPr>
      </w:pPr>
      <w:r w:rsidRPr="006924BD">
        <w:rPr>
          <w:b/>
          <w:sz w:val="24"/>
        </w:rPr>
        <w:lastRenderedPageBreak/>
        <w:t>2.6</w:t>
      </w:r>
      <w:r w:rsidRPr="006924BD">
        <w:rPr>
          <w:rFonts w:hint="eastAsia"/>
          <w:b/>
          <w:sz w:val="24"/>
        </w:rPr>
        <w:t>、</w:t>
      </w:r>
      <w:r w:rsidRPr="006924BD">
        <w:rPr>
          <w:b/>
          <w:sz w:val="24"/>
        </w:rPr>
        <w:t>验收标准及验收程序</w:t>
      </w:r>
      <w:r w:rsidRPr="006924BD">
        <w:rPr>
          <w:b/>
          <w:sz w:val="24"/>
        </w:rPr>
        <w:tab/>
      </w:r>
    </w:p>
    <w:p w:rsidR="00185F68" w:rsidRPr="006924BD" w:rsidRDefault="00185F68" w:rsidP="00185F68">
      <w:pPr>
        <w:spacing w:line="360" w:lineRule="auto"/>
        <w:ind w:left="425"/>
        <w:jc w:val="left"/>
        <w:rPr>
          <w:rFonts w:ascii="宋体" w:hAnsi="宋体"/>
          <w:bCs/>
          <w:szCs w:val="21"/>
        </w:rPr>
      </w:pPr>
      <w:r w:rsidRPr="006924BD">
        <w:rPr>
          <w:rFonts w:ascii="宋体" w:hAnsi="宋体" w:hint="eastAsia"/>
          <w:bCs/>
          <w:szCs w:val="21"/>
        </w:rPr>
        <w:t>（1）验收指标：</w:t>
      </w:r>
    </w:p>
    <w:p w:rsidR="00185F68" w:rsidRPr="006924BD" w:rsidRDefault="00185F68" w:rsidP="00185F68">
      <w:pPr>
        <w:spacing w:line="360" w:lineRule="auto"/>
        <w:ind w:firstLineChars="200" w:firstLine="420"/>
        <w:rPr>
          <w:rFonts w:ascii="宋体" w:hAnsi="宋体"/>
          <w:szCs w:val="21"/>
        </w:rPr>
      </w:pPr>
      <w:r w:rsidRPr="006924BD">
        <w:rPr>
          <w:rFonts w:ascii="宋体" w:hAnsi="宋体" w:hint="eastAsia"/>
          <w:szCs w:val="21"/>
        </w:rPr>
        <w:t>1.完全按照图纸标注及精度加工；</w:t>
      </w:r>
    </w:p>
    <w:p w:rsidR="00185F68" w:rsidRPr="006924BD" w:rsidRDefault="00185F68" w:rsidP="00185F68">
      <w:pPr>
        <w:spacing w:line="360" w:lineRule="auto"/>
        <w:ind w:firstLineChars="200" w:firstLine="420"/>
        <w:rPr>
          <w:rFonts w:ascii="宋体" w:hAnsi="宋体" w:hint="eastAsia"/>
          <w:szCs w:val="21"/>
        </w:rPr>
      </w:pPr>
      <w:r w:rsidRPr="006924BD">
        <w:rPr>
          <w:rFonts w:ascii="宋体" w:hAnsi="宋体" w:hint="eastAsia"/>
          <w:szCs w:val="21"/>
        </w:rPr>
        <w:t xml:space="preserve">2.焊接后需表面光滑无焊疤、焊瘤、表面无缺陷才视为合格。 </w:t>
      </w:r>
    </w:p>
    <w:p w:rsidR="00185F68" w:rsidRPr="006924BD" w:rsidRDefault="00185F68" w:rsidP="00185F68">
      <w:pPr>
        <w:spacing w:line="360" w:lineRule="auto"/>
        <w:ind w:firstLineChars="200" w:firstLine="420"/>
        <w:rPr>
          <w:rFonts w:ascii="宋体" w:hAnsi="宋体"/>
          <w:szCs w:val="21"/>
        </w:rPr>
      </w:pPr>
      <w:r w:rsidRPr="006924BD">
        <w:rPr>
          <w:rFonts w:ascii="宋体" w:hAnsi="宋体" w:hint="eastAsia"/>
          <w:szCs w:val="21"/>
        </w:rPr>
        <w:t>3.焊接完之后，不可以存在水道堵塞现象。（验收标准：通过</w:t>
      </w:r>
      <w:r w:rsidRPr="006924BD">
        <w:rPr>
          <w:rFonts w:ascii="宋体" w:hAnsi="宋体"/>
          <w:szCs w:val="21"/>
        </w:rPr>
        <w:t>X</w:t>
      </w:r>
      <w:r w:rsidRPr="006924BD">
        <w:rPr>
          <w:rFonts w:ascii="宋体" w:hAnsi="宋体" w:hint="eastAsia"/>
          <w:szCs w:val="21"/>
        </w:rPr>
        <w:t>光成像显示内部水道</w:t>
      </w:r>
      <w:proofErr w:type="gramStart"/>
      <w:r w:rsidRPr="006924BD">
        <w:rPr>
          <w:rFonts w:ascii="宋体" w:hAnsi="宋体" w:hint="eastAsia"/>
          <w:szCs w:val="21"/>
        </w:rPr>
        <w:t>水流通堵</w:t>
      </w:r>
      <w:proofErr w:type="gramEnd"/>
      <w:r w:rsidRPr="006924BD">
        <w:rPr>
          <w:rFonts w:ascii="宋体" w:hAnsi="宋体" w:hint="eastAsia"/>
          <w:szCs w:val="21"/>
        </w:rPr>
        <w:t>性能，只要出现堵塞则视为不合格，电火花疏通也不可以。）；</w:t>
      </w:r>
    </w:p>
    <w:p w:rsidR="00185F68" w:rsidRPr="006924BD" w:rsidRDefault="00185F68" w:rsidP="00185F68">
      <w:pPr>
        <w:spacing w:line="360" w:lineRule="auto"/>
        <w:ind w:firstLineChars="200" w:firstLine="420"/>
        <w:rPr>
          <w:rFonts w:ascii="宋体" w:hAnsi="宋体"/>
          <w:szCs w:val="21"/>
        </w:rPr>
      </w:pPr>
      <w:r w:rsidRPr="006924BD">
        <w:rPr>
          <w:rFonts w:ascii="宋体" w:hAnsi="宋体" w:hint="eastAsia"/>
          <w:szCs w:val="21"/>
        </w:rPr>
        <w:t>4. 电极焊接后要求负压环境检漏，示漏气</w:t>
      </w:r>
      <w:proofErr w:type="gramStart"/>
      <w:r w:rsidRPr="006924BD">
        <w:rPr>
          <w:rFonts w:ascii="宋体" w:hAnsi="宋体" w:hint="eastAsia"/>
          <w:szCs w:val="21"/>
        </w:rPr>
        <w:t>体压力</w:t>
      </w:r>
      <w:proofErr w:type="gramEnd"/>
      <w:r w:rsidRPr="006924BD">
        <w:rPr>
          <w:rFonts w:ascii="宋体" w:hAnsi="宋体" w:hint="eastAsia"/>
          <w:szCs w:val="21"/>
        </w:rPr>
        <w:t>不得低于1MPa保压1分钟，在4L/s机械</w:t>
      </w:r>
      <w:proofErr w:type="gramStart"/>
      <w:r w:rsidRPr="006924BD">
        <w:rPr>
          <w:rFonts w:ascii="宋体" w:hAnsi="宋体" w:hint="eastAsia"/>
          <w:szCs w:val="21"/>
        </w:rPr>
        <w:t>泵作为</w:t>
      </w:r>
      <w:proofErr w:type="gramEnd"/>
      <w:r w:rsidRPr="006924BD">
        <w:rPr>
          <w:rFonts w:ascii="宋体" w:hAnsi="宋体" w:hint="eastAsia"/>
          <w:szCs w:val="21"/>
        </w:rPr>
        <w:t>前级泵，不得外接除检漏仪以外的其它泵的前提下，保压1分钟内漏率没有数量级上的波动且</w:t>
      </w:r>
      <w:proofErr w:type="gramStart"/>
      <w:r w:rsidRPr="006924BD">
        <w:rPr>
          <w:rFonts w:ascii="宋体" w:hAnsi="宋体" w:hint="eastAsia"/>
          <w:szCs w:val="21"/>
        </w:rPr>
        <w:t>需一直</w:t>
      </w:r>
      <w:proofErr w:type="gramEnd"/>
      <w:r w:rsidRPr="006924BD">
        <w:rPr>
          <w:rFonts w:ascii="宋体" w:hAnsi="宋体" w:hint="eastAsia"/>
          <w:szCs w:val="21"/>
        </w:rPr>
        <w:t>低于5.0×10</w:t>
      </w:r>
      <w:r w:rsidRPr="006924BD">
        <w:rPr>
          <w:rFonts w:ascii="宋体" w:hAnsi="宋体" w:hint="eastAsia"/>
          <w:szCs w:val="21"/>
          <w:vertAlign w:val="superscript"/>
        </w:rPr>
        <w:t>-10</w:t>
      </w:r>
      <w:r w:rsidRPr="006924BD">
        <w:rPr>
          <w:rFonts w:ascii="宋体" w:hAnsi="宋体" w:hint="eastAsia"/>
          <w:szCs w:val="21"/>
        </w:rPr>
        <w:t>Pa·m</w:t>
      </w:r>
      <w:r w:rsidRPr="006924BD">
        <w:rPr>
          <w:rFonts w:ascii="宋体" w:hAnsi="宋体" w:hint="eastAsia"/>
          <w:szCs w:val="21"/>
          <w:vertAlign w:val="superscript"/>
        </w:rPr>
        <w:t>3</w:t>
      </w:r>
      <w:r w:rsidRPr="006924BD">
        <w:rPr>
          <w:rFonts w:ascii="宋体" w:hAnsi="宋体" w:hint="eastAsia"/>
          <w:szCs w:val="21"/>
        </w:rPr>
        <w:t>/s视为合格（例如漏率为6.0×10-</w:t>
      </w:r>
      <w:r w:rsidRPr="006924BD">
        <w:rPr>
          <w:rFonts w:ascii="宋体" w:hAnsi="宋体" w:hint="eastAsia"/>
          <w:szCs w:val="21"/>
          <w:vertAlign w:val="superscript"/>
        </w:rPr>
        <w:t>11</w:t>
      </w:r>
      <w:r w:rsidRPr="006924BD">
        <w:rPr>
          <w:rFonts w:ascii="宋体" w:hAnsi="宋体" w:hint="eastAsia"/>
          <w:szCs w:val="21"/>
        </w:rPr>
        <w:t>Pa·m</w:t>
      </w:r>
      <w:r w:rsidRPr="006924BD">
        <w:rPr>
          <w:rFonts w:ascii="宋体" w:hAnsi="宋体" w:hint="eastAsia"/>
          <w:szCs w:val="21"/>
          <w:vertAlign w:val="superscript"/>
        </w:rPr>
        <w:t>3</w:t>
      </w:r>
      <w:r w:rsidRPr="006924BD">
        <w:rPr>
          <w:rFonts w:ascii="宋体" w:hAnsi="宋体" w:hint="eastAsia"/>
          <w:szCs w:val="21"/>
        </w:rPr>
        <w:t>/s在1分钟内上涨到1.0×10</w:t>
      </w:r>
      <w:r w:rsidRPr="006924BD">
        <w:rPr>
          <w:rFonts w:ascii="宋体" w:hAnsi="宋体" w:hint="eastAsia"/>
          <w:szCs w:val="21"/>
          <w:vertAlign w:val="superscript"/>
        </w:rPr>
        <w:t>-9</w:t>
      </w:r>
      <w:r w:rsidRPr="006924BD">
        <w:rPr>
          <w:rFonts w:ascii="宋体" w:hAnsi="宋体" w:hint="eastAsia"/>
          <w:szCs w:val="21"/>
        </w:rPr>
        <w:t>Pa·m</w:t>
      </w:r>
      <w:r w:rsidRPr="006924BD">
        <w:rPr>
          <w:rFonts w:ascii="宋体" w:hAnsi="宋体" w:hint="eastAsia"/>
          <w:szCs w:val="21"/>
          <w:vertAlign w:val="superscript"/>
        </w:rPr>
        <w:t>3</w:t>
      </w:r>
      <w:r w:rsidRPr="006924BD">
        <w:rPr>
          <w:rFonts w:ascii="宋体" w:hAnsi="宋体" w:hint="eastAsia"/>
          <w:szCs w:val="21"/>
        </w:rPr>
        <w:t>/s出现数量级的变化也视为存在漏点判定为不合格品）；</w:t>
      </w:r>
    </w:p>
    <w:p w:rsidR="00185F68" w:rsidRPr="006924BD" w:rsidRDefault="00185F68" w:rsidP="00185F68">
      <w:pPr>
        <w:spacing w:line="360" w:lineRule="auto"/>
        <w:ind w:firstLineChars="200" w:firstLine="420"/>
        <w:rPr>
          <w:rFonts w:ascii="宋体" w:hAnsi="宋体" w:hint="eastAsia"/>
          <w:szCs w:val="21"/>
        </w:rPr>
      </w:pPr>
      <w:r w:rsidRPr="006924BD">
        <w:rPr>
          <w:rFonts w:ascii="宋体" w:hAnsi="宋体" w:hint="eastAsia"/>
          <w:szCs w:val="21"/>
        </w:rPr>
        <w:t>6.其它参考图纸验收。</w:t>
      </w:r>
    </w:p>
    <w:p w:rsidR="00185F68" w:rsidRPr="006924BD" w:rsidRDefault="00185F68" w:rsidP="00185F68">
      <w:pPr>
        <w:spacing w:line="360" w:lineRule="auto"/>
        <w:ind w:firstLineChars="200" w:firstLine="420"/>
        <w:jc w:val="left"/>
        <w:rPr>
          <w:rFonts w:ascii="宋体" w:hAnsi="宋体" w:hint="eastAsia"/>
          <w:bCs/>
          <w:szCs w:val="21"/>
        </w:rPr>
      </w:pPr>
      <w:r w:rsidRPr="006924BD">
        <w:rPr>
          <w:rFonts w:ascii="宋体" w:hAnsi="宋体" w:hint="eastAsia"/>
          <w:bCs/>
          <w:szCs w:val="21"/>
        </w:rPr>
        <w:t>（2）验收主要步骤：</w:t>
      </w:r>
    </w:p>
    <w:p w:rsidR="00185F68" w:rsidRPr="006924BD" w:rsidRDefault="00185F68" w:rsidP="00185F68">
      <w:pPr>
        <w:spacing w:line="360" w:lineRule="auto"/>
        <w:ind w:firstLineChars="200" w:firstLine="420"/>
        <w:jc w:val="left"/>
        <w:rPr>
          <w:rFonts w:ascii="宋体" w:hAnsi="宋体"/>
          <w:bCs/>
          <w:szCs w:val="21"/>
        </w:rPr>
      </w:pPr>
      <w:r w:rsidRPr="006924BD">
        <w:rPr>
          <w:rFonts w:ascii="宋体" w:hAnsi="宋体" w:hint="eastAsia"/>
          <w:bCs/>
          <w:szCs w:val="21"/>
        </w:rPr>
        <w:t>验收过程分为出厂验收（预验收）、交付验收两个阶段。</w:t>
      </w:r>
    </w:p>
    <w:p w:rsidR="00185F68" w:rsidRPr="006924BD" w:rsidRDefault="00185F68" w:rsidP="00185F68">
      <w:pPr>
        <w:spacing w:line="360" w:lineRule="auto"/>
        <w:ind w:firstLineChars="200" w:firstLine="420"/>
        <w:jc w:val="left"/>
        <w:rPr>
          <w:rFonts w:ascii="宋体" w:hAnsi="宋体"/>
          <w:bCs/>
          <w:szCs w:val="21"/>
        </w:rPr>
      </w:pPr>
      <w:r w:rsidRPr="006924BD">
        <w:rPr>
          <w:rFonts w:ascii="宋体" w:hAnsi="宋体" w:hint="eastAsia"/>
          <w:bCs/>
          <w:szCs w:val="21"/>
        </w:rPr>
        <w:t>1.预验收</w:t>
      </w:r>
    </w:p>
    <w:p w:rsidR="00185F68" w:rsidRPr="006924BD" w:rsidRDefault="00185F68" w:rsidP="00185F68">
      <w:pPr>
        <w:numPr>
          <w:ilvl w:val="0"/>
          <w:numId w:val="2"/>
        </w:numPr>
        <w:spacing w:line="360" w:lineRule="auto"/>
        <w:jc w:val="left"/>
        <w:rPr>
          <w:rFonts w:ascii="宋体" w:hAnsi="宋体"/>
          <w:bCs/>
          <w:szCs w:val="21"/>
        </w:rPr>
      </w:pPr>
      <w:r w:rsidRPr="006924BD">
        <w:rPr>
          <w:rFonts w:ascii="宋体" w:hAnsi="宋体" w:hint="eastAsia"/>
          <w:bCs/>
          <w:szCs w:val="21"/>
        </w:rPr>
        <w:t>验收地点：乙方；</w:t>
      </w:r>
    </w:p>
    <w:p w:rsidR="00185F68" w:rsidRPr="006924BD" w:rsidRDefault="00185F68" w:rsidP="00185F68">
      <w:pPr>
        <w:numPr>
          <w:ilvl w:val="0"/>
          <w:numId w:val="2"/>
        </w:numPr>
        <w:spacing w:line="360" w:lineRule="auto"/>
        <w:jc w:val="left"/>
        <w:rPr>
          <w:rFonts w:ascii="宋体" w:hAnsi="宋体"/>
          <w:bCs/>
          <w:szCs w:val="21"/>
        </w:rPr>
      </w:pPr>
      <w:r w:rsidRPr="006924BD">
        <w:rPr>
          <w:rFonts w:ascii="宋体" w:hAnsi="宋体" w:hint="eastAsia"/>
          <w:bCs/>
          <w:szCs w:val="21"/>
        </w:rPr>
        <w:t>验收内容：按验收指标，验收产品结构尺寸及公差、焊缝漏率、总漏率、射线检测结果等；设备齐套情况；</w:t>
      </w:r>
    </w:p>
    <w:p w:rsidR="00185F68" w:rsidRPr="006924BD" w:rsidRDefault="00185F68" w:rsidP="00185F68">
      <w:pPr>
        <w:numPr>
          <w:ilvl w:val="0"/>
          <w:numId w:val="2"/>
        </w:numPr>
        <w:spacing w:line="360" w:lineRule="auto"/>
        <w:jc w:val="left"/>
        <w:rPr>
          <w:rFonts w:ascii="宋体" w:hAnsi="宋体"/>
          <w:bCs/>
          <w:szCs w:val="21"/>
        </w:rPr>
      </w:pPr>
      <w:r w:rsidRPr="006924BD">
        <w:rPr>
          <w:rFonts w:ascii="宋体" w:hAnsi="宋体" w:hint="eastAsia"/>
          <w:bCs/>
          <w:szCs w:val="21"/>
        </w:rPr>
        <w:t>依据文件：技术方案、技术要求、设计图纸等；</w:t>
      </w:r>
    </w:p>
    <w:p w:rsidR="00185F68" w:rsidRPr="006924BD" w:rsidRDefault="00185F68" w:rsidP="00185F68">
      <w:pPr>
        <w:numPr>
          <w:ilvl w:val="0"/>
          <w:numId w:val="2"/>
        </w:numPr>
        <w:spacing w:line="360" w:lineRule="auto"/>
        <w:jc w:val="left"/>
        <w:rPr>
          <w:rFonts w:ascii="宋体" w:hAnsi="宋体"/>
          <w:bCs/>
          <w:szCs w:val="21"/>
        </w:rPr>
      </w:pPr>
      <w:r w:rsidRPr="006924BD">
        <w:rPr>
          <w:rFonts w:ascii="宋体" w:hAnsi="宋体" w:hint="eastAsia"/>
          <w:bCs/>
          <w:szCs w:val="21"/>
        </w:rPr>
        <w:t>交付文件：漏率检测报告、</w:t>
      </w:r>
      <w:r w:rsidRPr="006924BD">
        <w:rPr>
          <w:rFonts w:ascii="宋体" w:hAnsi="宋体"/>
          <w:bCs/>
          <w:szCs w:val="21"/>
        </w:rPr>
        <w:t>X</w:t>
      </w:r>
      <w:r w:rsidRPr="006924BD">
        <w:rPr>
          <w:rFonts w:ascii="宋体" w:hAnsi="宋体" w:hint="eastAsia"/>
          <w:bCs/>
          <w:szCs w:val="21"/>
        </w:rPr>
        <w:t>射线检测报告、材料证明报告、现场测试报告；</w:t>
      </w:r>
    </w:p>
    <w:p w:rsidR="00185F68" w:rsidRPr="006924BD" w:rsidRDefault="00185F68" w:rsidP="00185F68">
      <w:pPr>
        <w:numPr>
          <w:ilvl w:val="0"/>
          <w:numId w:val="2"/>
        </w:numPr>
        <w:spacing w:line="360" w:lineRule="auto"/>
        <w:jc w:val="left"/>
        <w:rPr>
          <w:rFonts w:ascii="宋体" w:hAnsi="宋体"/>
          <w:bCs/>
          <w:szCs w:val="21"/>
        </w:rPr>
      </w:pPr>
      <w:bookmarkStart w:id="6" w:name="_Hlk13648539"/>
      <w:r w:rsidRPr="006924BD">
        <w:rPr>
          <w:rFonts w:ascii="宋体" w:hAnsi="宋体" w:hint="eastAsia"/>
          <w:bCs/>
          <w:szCs w:val="21"/>
        </w:rPr>
        <w:t>厂家需提供验收设备和必要的部件和设备如盲板、检漏设备、密封圈等。</w:t>
      </w:r>
    </w:p>
    <w:bookmarkEnd w:id="6"/>
    <w:p w:rsidR="00185F68" w:rsidRPr="006924BD" w:rsidRDefault="00185F68" w:rsidP="00185F68">
      <w:pPr>
        <w:spacing w:line="360" w:lineRule="auto"/>
        <w:ind w:firstLineChars="200" w:firstLine="420"/>
        <w:jc w:val="left"/>
        <w:rPr>
          <w:rFonts w:ascii="宋体" w:hAnsi="宋体"/>
          <w:bCs/>
          <w:szCs w:val="21"/>
        </w:rPr>
      </w:pPr>
      <w:r w:rsidRPr="006924BD">
        <w:rPr>
          <w:rFonts w:ascii="宋体" w:hAnsi="宋体" w:hint="eastAsia"/>
          <w:bCs/>
          <w:szCs w:val="21"/>
        </w:rPr>
        <w:t>2.交付验收</w:t>
      </w:r>
    </w:p>
    <w:p w:rsidR="00185F68" w:rsidRPr="006924BD" w:rsidRDefault="00185F68" w:rsidP="00185F68">
      <w:pPr>
        <w:numPr>
          <w:ilvl w:val="0"/>
          <w:numId w:val="3"/>
        </w:numPr>
        <w:spacing w:line="360" w:lineRule="auto"/>
        <w:jc w:val="left"/>
        <w:rPr>
          <w:rFonts w:ascii="宋体" w:hAnsi="宋体"/>
          <w:bCs/>
          <w:szCs w:val="21"/>
        </w:rPr>
      </w:pPr>
      <w:r w:rsidRPr="006924BD">
        <w:rPr>
          <w:rFonts w:ascii="宋体" w:hAnsi="宋体" w:hint="eastAsia"/>
          <w:bCs/>
          <w:szCs w:val="21"/>
        </w:rPr>
        <w:t>验收地点：甲方设备安装现场，乙方需要将所有部件安装就位具备验收条件。乙方需提前向甲方提出验收所需的条件及设备，甲方无法提供的条件或设备乙方需自行解决；</w:t>
      </w:r>
    </w:p>
    <w:p w:rsidR="00185F68" w:rsidRPr="006924BD" w:rsidRDefault="00185F68" w:rsidP="00185F68">
      <w:pPr>
        <w:numPr>
          <w:ilvl w:val="0"/>
          <w:numId w:val="3"/>
        </w:numPr>
        <w:spacing w:line="360" w:lineRule="auto"/>
        <w:jc w:val="left"/>
        <w:rPr>
          <w:rFonts w:ascii="宋体" w:hAnsi="宋体"/>
          <w:bCs/>
          <w:szCs w:val="21"/>
        </w:rPr>
      </w:pPr>
      <w:r w:rsidRPr="006924BD">
        <w:rPr>
          <w:rFonts w:ascii="宋体" w:hAnsi="宋体" w:hint="eastAsia"/>
          <w:bCs/>
          <w:szCs w:val="21"/>
        </w:rPr>
        <w:t>验收内容：设备配套情况检查；设备外观几何尺寸检测；通水性能测试；部件漏率检测；</w:t>
      </w:r>
    </w:p>
    <w:p w:rsidR="00185F68" w:rsidRPr="006924BD" w:rsidRDefault="00185F68" w:rsidP="00185F68">
      <w:pPr>
        <w:numPr>
          <w:ilvl w:val="0"/>
          <w:numId w:val="3"/>
        </w:numPr>
        <w:spacing w:line="360" w:lineRule="auto"/>
        <w:jc w:val="left"/>
        <w:rPr>
          <w:rFonts w:ascii="宋体" w:hAnsi="宋体"/>
          <w:bCs/>
          <w:szCs w:val="21"/>
        </w:rPr>
      </w:pPr>
      <w:r w:rsidRPr="006924BD">
        <w:rPr>
          <w:rFonts w:ascii="宋体" w:hAnsi="宋体" w:hint="eastAsia"/>
          <w:bCs/>
          <w:szCs w:val="21"/>
        </w:rPr>
        <w:t>依据文件：技术要求、设计图纸等、招标文件；</w:t>
      </w:r>
    </w:p>
    <w:p w:rsidR="00185F68" w:rsidRPr="006924BD" w:rsidRDefault="00185F68" w:rsidP="00185F68">
      <w:pPr>
        <w:numPr>
          <w:ilvl w:val="0"/>
          <w:numId w:val="3"/>
        </w:numPr>
        <w:spacing w:line="360" w:lineRule="auto"/>
        <w:jc w:val="left"/>
        <w:rPr>
          <w:rFonts w:ascii="宋体" w:hAnsi="宋体"/>
          <w:bCs/>
          <w:szCs w:val="21"/>
        </w:rPr>
      </w:pPr>
      <w:r w:rsidRPr="006924BD">
        <w:rPr>
          <w:rFonts w:ascii="宋体" w:hAnsi="宋体" w:hint="eastAsia"/>
          <w:bCs/>
          <w:szCs w:val="21"/>
        </w:rPr>
        <w:t>需要交付文件：</w:t>
      </w:r>
    </w:p>
    <w:p w:rsidR="00185F68" w:rsidRPr="006924BD" w:rsidRDefault="00185F68" w:rsidP="00185F68">
      <w:pPr>
        <w:pStyle w:val="a3"/>
        <w:numPr>
          <w:ilvl w:val="0"/>
          <w:numId w:val="4"/>
        </w:numPr>
        <w:autoSpaceDE w:val="0"/>
        <w:autoSpaceDN w:val="0"/>
        <w:adjustRightInd w:val="0"/>
        <w:snapToGrid w:val="0"/>
        <w:spacing w:line="360" w:lineRule="auto"/>
        <w:ind w:left="0" w:firstLineChars="300" w:firstLine="630"/>
        <w:rPr>
          <w:rFonts w:ascii="宋体" w:hAnsi="宋体"/>
          <w:szCs w:val="21"/>
        </w:rPr>
      </w:pPr>
      <w:r w:rsidRPr="006924BD">
        <w:rPr>
          <w:rFonts w:ascii="宋体" w:hAnsi="宋体" w:hint="eastAsia"/>
          <w:szCs w:val="21"/>
        </w:rPr>
        <w:t>漏率检测报告；</w:t>
      </w:r>
    </w:p>
    <w:p w:rsidR="00185F68" w:rsidRPr="006924BD" w:rsidRDefault="00185F68" w:rsidP="00185F68">
      <w:pPr>
        <w:pStyle w:val="a3"/>
        <w:numPr>
          <w:ilvl w:val="0"/>
          <w:numId w:val="4"/>
        </w:numPr>
        <w:autoSpaceDE w:val="0"/>
        <w:autoSpaceDN w:val="0"/>
        <w:adjustRightInd w:val="0"/>
        <w:snapToGrid w:val="0"/>
        <w:spacing w:line="360" w:lineRule="auto"/>
        <w:ind w:left="0" w:firstLineChars="300" w:firstLine="630"/>
        <w:rPr>
          <w:rFonts w:ascii="宋体" w:hAnsi="宋体" w:hint="eastAsia"/>
          <w:szCs w:val="21"/>
        </w:rPr>
      </w:pPr>
      <w:r w:rsidRPr="006924BD">
        <w:rPr>
          <w:rFonts w:ascii="宋体" w:hAnsi="宋体" w:hint="eastAsia"/>
          <w:szCs w:val="21"/>
        </w:rPr>
        <w:t>尺寸及公差测量报告（对应图纸要求）；</w:t>
      </w:r>
    </w:p>
    <w:p w:rsidR="00185F68" w:rsidRPr="006924BD" w:rsidRDefault="00185F68" w:rsidP="00185F68">
      <w:pPr>
        <w:pStyle w:val="a3"/>
        <w:numPr>
          <w:ilvl w:val="0"/>
          <w:numId w:val="4"/>
        </w:numPr>
        <w:autoSpaceDE w:val="0"/>
        <w:autoSpaceDN w:val="0"/>
        <w:adjustRightInd w:val="0"/>
        <w:snapToGrid w:val="0"/>
        <w:spacing w:line="360" w:lineRule="auto"/>
        <w:ind w:left="0" w:firstLineChars="300" w:firstLine="630"/>
        <w:rPr>
          <w:rFonts w:ascii="宋体" w:hAnsi="宋体" w:hint="eastAsia"/>
          <w:szCs w:val="21"/>
        </w:rPr>
      </w:pPr>
      <w:r w:rsidRPr="006924BD">
        <w:rPr>
          <w:rFonts w:ascii="宋体" w:hAnsi="宋体" w:hint="eastAsia"/>
          <w:szCs w:val="21"/>
        </w:rPr>
        <w:lastRenderedPageBreak/>
        <w:t>关键件、易损件、关键原材料的检测报告或试验报告；</w:t>
      </w:r>
    </w:p>
    <w:p w:rsidR="00185F68" w:rsidRPr="006924BD" w:rsidRDefault="00185F68" w:rsidP="00185F68">
      <w:pPr>
        <w:pStyle w:val="a3"/>
        <w:numPr>
          <w:ilvl w:val="0"/>
          <w:numId w:val="4"/>
        </w:numPr>
        <w:autoSpaceDE w:val="0"/>
        <w:autoSpaceDN w:val="0"/>
        <w:adjustRightInd w:val="0"/>
        <w:snapToGrid w:val="0"/>
        <w:spacing w:line="360" w:lineRule="auto"/>
        <w:ind w:left="0" w:firstLineChars="300" w:firstLine="630"/>
        <w:rPr>
          <w:rFonts w:ascii="宋体" w:hAnsi="宋体" w:hint="eastAsia"/>
          <w:szCs w:val="21"/>
        </w:rPr>
      </w:pPr>
      <w:r w:rsidRPr="006924BD">
        <w:rPr>
          <w:rFonts w:ascii="宋体" w:hAnsi="宋体" w:hint="eastAsia"/>
          <w:szCs w:val="21"/>
        </w:rPr>
        <w:t>乙方外购重要部件的合格证、说明书、装箱单等随机文件；</w:t>
      </w:r>
    </w:p>
    <w:p w:rsidR="00185F68" w:rsidRPr="006924BD" w:rsidRDefault="00185F68" w:rsidP="00185F68">
      <w:pPr>
        <w:pStyle w:val="a3"/>
        <w:numPr>
          <w:ilvl w:val="0"/>
          <w:numId w:val="4"/>
        </w:numPr>
        <w:autoSpaceDE w:val="0"/>
        <w:autoSpaceDN w:val="0"/>
        <w:adjustRightInd w:val="0"/>
        <w:snapToGrid w:val="0"/>
        <w:spacing w:line="360" w:lineRule="auto"/>
        <w:ind w:left="0" w:firstLineChars="300" w:firstLine="630"/>
        <w:rPr>
          <w:rFonts w:ascii="宋体" w:hAnsi="宋体" w:hint="eastAsia"/>
          <w:szCs w:val="21"/>
        </w:rPr>
      </w:pPr>
      <w:r w:rsidRPr="006924BD">
        <w:rPr>
          <w:rFonts w:ascii="宋体" w:hAnsi="宋体" w:hint="eastAsia"/>
          <w:szCs w:val="21"/>
        </w:rPr>
        <w:t>产品合格证明；</w:t>
      </w:r>
    </w:p>
    <w:p w:rsidR="00185F68" w:rsidRPr="006924BD" w:rsidRDefault="00185F68" w:rsidP="00185F68">
      <w:pPr>
        <w:pStyle w:val="a3"/>
        <w:numPr>
          <w:ilvl w:val="0"/>
          <w:numId w:val="4"/>
        </w:numPr>
        <w:autoSpaceDE w:val="0"/>
        <w:autoSpaceDN w:val="0"/>
        <w:adjustRightInd w:val="0"/>
        <w:snapToGrid w:val="0"/>
        <w:spacing w:line="360" w:lineRule="auto"/>
        <w:ind w:left="0" w:firstLineChars="300" w:firstLine="630"/>
        <w:rPr>
          <w:rFonts w:ascii="宋体" w:hAnsi="宋体" w:hint="eastAsia"/>
          <w:szCs w:val="21"/>
        </w:rPr>
      </w:pPr>
      <w:r w:rsidRPr="006924BD">
        <w:rPr>
          <w:rFonts w:ascii="宋体" w:hAnsi="宋体" w:hint="eastAsia"/>
          <w:szCs w:val="21"/>
        </w:rPr>
        <w:t>出厂前预验收评审文件；</w:t>
      </w:r>
    </w:p>
    <w:p w:rsidR="00185F68" w:rsidRPr="00185F68" w:rsidRDefault="00185F68">
      <w:bookmarkStart w:id="7" w:name="_GoBack"/>
      <w:bookmarkEnd w:id="7"/>
    </w:p>
    <w:sectPr w:rsidR="00185F68" w:rsidRPr="00185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45D"/>
    <w:multiLevelType w:val="hybridMultilevel"/>
    <w:tmpl w:val="E792742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50DF489E"/>
    <w:multiLevelType w:val="hybridMultilevel"/>
    <w:tmpl w:val="0E507514"/>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2" w15:restartNumberingAfterBreak="0">
    <w:nsid w:val="5E010976"/>
    <w:multiLevelType w:val="hybridMultilevel"/>
    <w:tmpl w:val="666A4982"/>
    <w:lvl w:ilvl="0" w:tplc="0409000B">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77C17FC3"/>
    <w:multiLevelType w:val="hybridMultilevel"/>
    <w:tmpl w:val="78C8EE58"/>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68"/>
    <w:rsid w:val="00185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6B0F7-DECC-41C4-8940-5B0739F9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F6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85F6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185F68"/>
    <w:rPr>
      <w:rFonts w:ascii="Times New Roman" w:eastAsia="宋体" w:hAnsi="Times New Roman" w:cs="Times New Roman"/>
      <w:b/>
      <w:bCs/>
      <w:kern w:val="44"/>
      <w:sz w:val="44"/>
      <w:szCs w:val="44"/>
    </w:rPr>
  </w:style>
  <w:style w:type="character" w:customStyle="1" w:styleId="1Char">
    <w:name w:val="标题 1 Char"/>
    <w:link w:val="1"/>
    <w:uiPriority w:val="9"/>
    <w:qFormat/>
    <w:rsid w:val="00185F68"/>
    <w:rPr>
      <w:rFonts w:ascii="Times New Roman" w:eastAsia="宋体" w:hAnsi="Times New Roman" w:cs="Times New Roman"/>
      <w:b/>
      <w:bCs/>
      <w:kern w:val="44"/>
      <w:sz w:val="44"/>
      <w:szCs w:val="44"/>
    </w:rPr>
  </w:style>
  <w:style w:type="paragraph" w:styleId="a3">
    <w:name w:val="List Paragraph"/>
    <w:aliases w:val="列出段落,标题5,列出段落11"/>
    <w:basedOn w:val="a"/>
    <w:link w:val="a4"/>
    <w:uiPriority w:val="34"/>
    <w:qFormat/>
    <w:rsid w:val="00185F68"/>
    <w:pPr>
      <w:ind w:firstLineChars="200" w:firstLine="420"/>
    </w:pPr>
  </w:style>
  <w:style w:type="paragraph" w:customStyle="1" w:styleId="TableParagraph">
    <w:name w:val="Table Paragraph"/>
    <w:basedOn w:val="a"/>
    <w:uiPriority w:val="1"/>
    <w:qFormat/>
    <w:rsid w:val="00185F68"/>
    <w:pPr>
      <w:autoSpaceDE w:val="0"/>
      <w:autoSpaceDN w:val="0"/>
      <w:jc w:val="left"/>
    </w:pPr>
    <w:rPr>
      <w:rFonts w:ascii="宋体" w:hAnsi="宋体" w:cs="宋体"/>
      <w:kern w:val="0"/>
      <w:sz w:val="22"/>
      <w:szCs w:val="22"/>
      <w:lang w:val="zh-CN" w:bidi="zh-CN"/>
    </w:rPr>
  </w:style>
  <w:style w:type="character" w:customStyle="1" w:styleId="a4">
    <w:name w:val="列表段落 字符"/>
    <w:aliases w:val="列出段落 字符,标题5 字符,列出段落11 字符"/>
    <w:link w:val="a3"/>
    <w:uiPriority w:val="34"/>
    <w:qFormat/>
    <w:locked/>
    <w:rsid w:val="00185F6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2024-08-13T08:29:00Z</dcterms:created>
  <dcterms:modified xsi:type="dcterms:W3CDTF">2024-08-13T08:29:00Z</dcterms:modified>
</cp:coreProperties>
</file>