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193" w:rsidRPr="00173757" w:rsidRDefault="00936193" w:rsidP="00936193">
      <w:pPr>
        <w:pStyle w:val="1"/>
        <w:widowControl/>
        <w:snapToGrid w:val="0"/>
        <w:spacing w:before="0" w:after="0" w:line="360" w:lineRule="auto"/>
        <w:jc w:val="center"/>
        <w:rPr>
          <w:rFonts w:ascii="宋体" w:hAnsi="宋体"/>
        </w:rPr>
      </w:pPr>
      <w:r w:rsidRPr="00173757">
        <w:rPr>
          <w:rFonts w:ascii="宋体" w:hAnsi="宋体" w:hint="eastAsia"/>
        </w:rPr>
        <w:t>采购需求及技术规格要求</w:t>
      </w:r>
    </w:p>
    <w:p w:rsidR="00936193" w:rsidRPr="00173757" w:rsidRDefault="00936193" w:rsidP="00936193">
      <w:pPr>
        <w:adjustRightInd w:val="0"/>
        <w:snapToGrid w:val="0"/>
        <w:spacing w:beforeLines="50" w:before="156" w:line="360" w:lineRule="auto"/>
        <w:rPr>
          <w:b/>
          <w:sz w:val="24"/>
        </w:rPr>
      </w:pPr>
      <w:r w:rsidRPr="00173757">
        <w:rPr>
          <w:b/>
          <w:sz w:val="24"/>
        </w:rPr>
        <w:t>1</w:t>
      </w:r>
      <w:r w:rsidRPr="00173757">
        <w:rPr>
          <w:rFonts w:hint="eastAsia"/>
          <w:b/>
          <w:sz w:val="24"/>
        </w:rPr>
        <w:t>、</w:t>
      </w:r>
      <w:r w:rsidRPr="00173757">
        <w:rPr>
          <w:b/>
          <w:sz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78"/>
        <w:gridCol w:w="1239"/>
        <w:gridCol w:w="1294"/>
        <w:gridCol w:w="1790"/>
      </w:tblGrid>
      <w:tr w:rsidR="00173757" w:rsidRPr="00173757" w:rsidTr="0031493A">
        <w:trPr>
          <w:jc w:val="center"/>
        </w:trPr>
        <w:tc>
          <w:tcPr>
            <w:tcW w:w="804" w:type="dxa"/>
            <w:shd w:val="clear" w:color="auto" w:fill="auto"/>
            <w:vAlign w:val="center"/>
          </w:tcPr>
          <w:p w:rsidR="00936193" w:rsidRPr="00173757" w:rsidRDefault="00936193" w:rsidP="0031493A">
            <w:pPr>
              <w:adjustRightInd w:val="0"/>
              <w:snapToGrid w:val="0"/>
              <w:jc w:val="center"/>
              <w:rPr>
                <w:rFonts w:ascii="宋体" w:hAnsi="宋体"/>
                <w:szCs w:val="21"/>
              </w:rPr>
            </w:pPr>
            <w:r w:rsidRPr="00173757">
              <w:rPr>
                <w:rFonts w:ascii="宋体" w:hAnsi="宋体" w:hint="eastAsia"/>
                <w:szCs w:val="21"/>
              </w:rPr>
              <w:t>序号</w:t>
            </w:r>
          </w:p>
        </w:tc>
        <w:tc>
          <w:tcPr>
            <w:tcW w:w="3378" w:type="dxa"/>
            <w:shd w:val="clear" w:color="auto" w:fill="auto"/>
            <w:vAlign w:val="center"/>
          </w:tcPr>
          <w:p w:rsidR="00936193" w:rsidRPr="00173757" w:rsidRDefault="00936193" w:rsidP="0031493A">
            <w:pPr>
              <w:adjustRightInd w:val="0"/>
              <w:snapToGrid w:val="0"/>
              <w:jc w:val="center"/>
              <w:rPr>
                <w:rFonts w:ascii="宋体" w:hAnsi="宋体"/>
                <w:szCs w:val="21"/>
              </w:rPr>
            </w:pPr>
            <w:r w:rsidRPr="00173757">
              <w:rPr>
                <w:rFonts w:ascii="宋体" w:hAnsi="宋体" w:hint="eastAsia"/>
                <w:szCs w:val="21"/>
              </w:rPr>
              <w:t>货物名称</w:t>
            </w:r>
          </w:p>
        </w:tc>
        <w:tc>
          <w:tcPr>
            <w:tcW w:w="1239" w:type="dxa"/>
            <w:shd w:val="clear" w:color="auto" w:fill="auto"/>
            <w:vAlign w:val="center"/>
          </w:tcPr>
          <w:p w:rsidR="00936193" w:rsidRPr="00173757" w:rsidRDefault="00936193" w:rsidP="0031493A">
            <w:pPr>
              <w:adjustRightInd w:val="0"/>
              <w:snapToGrid w:val="0"/>
              <w:jc w:val="center"/>
              <w:rPr>
                <w:rFonts w:ascii="宋体" w:hAnsi="宋体"/>
                <w:szCs w:val="21"/>
              </w:rPr>
            </w:pPr>
            <w:r w:rsidRPr="00173757">
              <w:rPr>
                <w:rFonts w:ascii="宋体" w:hAnsi="宋体" w:hint="eastAsia"/>
                <w:szCs w:val="21"/>
              </w:rPr>
              <w:t>数量</w:t>
            </w:r>
          </w:p>
        </w:tc>
        <w:tc>
          <w:tcPr>
            <w:tcW w:w="1294" w:type="dxa"/>
            <w:shd w:val="clear" w:color="auto" w:fill="auto"/>
            <w:vAlign w:val="center"/>
          </w:tcPr>
          <w:p w:rsidR="00936193" w:rsidRPr="00173757" w:rsidRDefault="00936193" w:rsidP="0031493A">
            <w:pPr>
              <w:adjustRightInd w:val="0"/>
              <w:snapToGrid w:val="0"/>
              <w:jc w:val="center"/>
              <w:rPr>
                <w:rFonts w:ascii="宋体" w:hAnsi="宋体"/>
                <w:szCs w:val="21"/>
              </w:rPr>
            </w:pPr>
            <w:r w:rsidRPr="00173757">
              <w:rPr>
                <w:rFonts w:ascii="宋体" w:hAnsi="宋体" w:hint="eastAsia"/>
                <w:szCs w:val="21"/>
              </w:rPr>
              <w:t>预算（万元）</w:t>
            </w:r>
          </w:p>
        </w:tc>
        <w:tc>
          <w:tcPr>
            <w:tcW w:w="1790" w:type="dxa"/>
            <w:vAlign w:val="center"/>
          </w:tcPr>
          <w:p w:rsidR="00936193" w:rsidRPr="00173757" w:rsidRDefault="00936193" w:rsidP="0031493A">
            <w:pPr>
              <w:adjustRightInd w:val="0"/>
              <w:snapToGrid w:val="0"/>
              <w:jc w:val="center"/>
              <w:rPr>
                <w:rFonts w:ascii="宋体" w:hAnsi="宋体"/>
                <w:szCs w:val="21"/>
              </w:rPr>
            </w:pPr>
            <w:r w:rsidRPr="00173757">
              <w:rPr>
                <w:rFonts w:ascii="宋体" w:hAnsi="宋体" w:hint="eastAsia"/>
                <w:szCs w:val="21"/>
              </w:rPr>
              <w:t>交货期</w:t>
            </w:r>
          </w:p>
        </w:tc>
      </w:tr>
      <w:tr w:rsidR="00173757" w:rsidRPr="00173757" w:rsidTr="0031493A">
        <w:trPr>
          <w:trHeight w:val="331"/>
          <w:jc w:val="center"/>
        </w:trPr>
        <w:tc>
          <w:tcPr>
            <w:tcW w:w="804" w:type="dxa"/>
            <w:shd w:val="clear" w:color="auto" w:fill="auto"/>
            <w:vAlign w:val="center"/>
          </w:tcPr>
          <w:p w:rsidR="00936193" w:rsidRPr="00173757" w:rsidRDefault="00936193" w:rsidP="0031493A">
            <w:pPr>
              <w:adjustRightInd w:val="0"/>
              <w:snapToGrid w:val="0"/>
              <w:jc w:val="center"/>
              <w:rPr>
                <w:rFonts w:ascii="宋体" w:hAnsi="宋体"/>
                <w:szCs w:val="21"/>
              </w:rPr>
            </w:pPr>
            <w:r w:rsidRPr="00173757">
              <w:rPr>
                <w:rFonts w:ascii="宋体" w:hAnsi="宋体" w:hint="eastAsia"/>
                <w:szCs w:val="21"/>
              </w:rPr>
              <w:t>1</w:t>
            </w:r>
          </w:p>
        </w:tc>
        <w:tc>
          <w:tcPr>
            <w:tcW w:w="3378" w:type="dxa"/>
            <w:shd w:val="clear" w:color="auto" w:fill="auto"/>
            <w:vAlign w:val="center"/>
          </w:tcPr>
          <w:p w:rsidR="00936193" w:rsidRPr="00173757" w:rsidRDefault="00003331" w:rsidP="0031493A">
            <w:pPr>
              <w:adjustRightInd w:val="0"/>
              <w:snapToGrid w:val="0"/>
              <w:jc w:val="center"/>
              <w:rPr>
                <w:rFonts w:ascii="宋体" w:hAnsi="宋体"/>
                <w:szCs w:val="21"/>
              </w:rPr>
            </w:pPr>
            <w:r w:rsidRPr="00337F48">
              <w:rPr>
                <w:rFonts w:ascii="宋体" w:hAnsi="宋体" w:hint="eastAsia"/>
                <w:lang w:bidi="en-US"/>
              </w:rPr>
              <w:t>170GHz电子回旋测试台配水系统</w:t>
            </w:r>
          </w:p>
        </w:tc>
        <w:tc>
          <w:tcPr>
            <w:tcW w:w="1239" w:type="dxa"/>
            <w:shd w:val="clear" w:color="auto" w:fill="auto"/>
            <w:vAlign w:val="center"/>
          </w:tcPr>
          <w:p w:rsidR="00936193" w:rsidRPr="00173757" w:rsidRDefault="00003331" w:rsidP="0031493A">
            <w:pPr>
              <w:adjustRightInd w:val="0"/>
              <w:snapToGrid w:val="0"/>
              <w:jc w:val="center"/>
              <w:rPr>
                <w:rFonts w:ascii="宋体" w:hAnsi="宋体"/>
                <w:szCs w:val="21"/>
              </w:rPr>
            </w:pPr>
            <w:r>
              <w:rPr>
                <w:rFonts w:ascii="宋体" w:hAnsi="宋体" w:hint="eastAsia"/>
                <w:szCs w:val="21"/>
              </w:rPr>
              <w:t>1</w:t>
            </w:r>
          </w:p>
        </w:tc>
        <w:tc>
          <w:tcPr>
            <w:tcW w:w="1294" w:type="dxa"/>
            <w:shd w:val="clear" w:color="auto" w:fill="auto"/>
            <w:vAlign w:val="center"/>
          </w:tcPr>
          <w:p w:rsidR="00936193" w:rsidRPr="00173757" w:rsidRDefault="00003331" w:rsidP="0031493A">
            <w:pPr>
              <w:adjustRightInd w:val="0"/>
              <w:snapToGrid w:val="0"/>
              <w:jc w:val="center"/>
              <w:rPr>
                <w:rFonts w:ascii="宋体" w:hAnsi="宋体"/>
                <w:szCs w:val="21"/>
              </w:rPr>
            </w:pPr>
            <w:r>
              <w:rPr>
                <w:rFonts w:ascii="宋体" w:hAnsi="宋体" w:hint="eastAsia"/>
                <w:szCs w:val="21"/>
              </w:rPr>
              <w:t>145</w:t>
            </w:r>
          </w:p>
        </w:tc>
        <w:tc>
          <w:tcPr>
            <w:tcW w:w="1790" w:type="dxa"/>
            <w:vAlign w:val="center"/>
          </w:tcPr>
          <w:p w:rsidR="00936193" w:rsidRPr="00173757" w:rsidRDefault="00060512" w:rsidP="0031493A">
            <w:pPr>
              <w:adjustRightInd w:val="0"/>
              <w:snapToGrid w:val="0"/>
              <w:jc w:val="center"/>
              <w:rPr>
                <w:rFonts w:ascii="宋体" w:hAnsi="宋体" w:hint="eastAsia"/>
                <w:szCs w:val="21"/>
              </w:rPr>
            </w:pPr>
            <w:r>
              <w:rPr>
                <w:rFonts w:ascii="宋体" w:hAnsi="宋体" w:hint="eastAsia"/>
                <w:szCs w:val="21"/>
              </w:rPr>
              <w:t>合同签订后4</w:t>
            </w:r>
            <w:r>
              <w:rPr>
                <w:rFonts w:ascii="宋体" w:hAnsi="宋体"/>
                <w:szCs w:val="21"/>
              </w:rPr>
              <w:t>5</w:t>
            </w:r>
            <w:r>
              <w:rPr>
                <w:rFonts w:ascii="宋体" w:hAnsi="宋体" w:hint="eastAsia"/>
                <w:szCs w:val="21"/>
              </w:rPr>
              <w:t>天</w:t>
            </w:r>
            <w:bookmarkStart w:id="0" w:name="_GoBack"/>
            <w:bookmarkEnd w:id="0"/>
          </w:p>
        </w:tc>
      </w:tr>
    </w:tbl>
    <w:p w:rsidR="00936193" w:rsidRDefault="00936193" w:rsidP="00936193">
      <w:pPr>
        <w:adjustRightInd w:val="0"/>
        <w:snapToGrid w:val="0"/>
        <w:spacing w:beforeLines="50" w:before="156" w:line="360" w:lineRule="auto"/>
        <w:rPr>
          <w:b/>
          <w:sz w:val="24"/>
        </w:rPr>
      </w:pPr>
      <w:bookmarkStart w:id="1" w:name="_Toc12010815"/>
      <w:bookmarkStart w:id="2" w:name="_Toc257021215"/>
      <w:bookmarkStart w:id="3" w:name="_Toc509153917"/>
      <w:bookmarkStart w:id="4" w:name="_Toc12010788"/>
      <w:bookmarkStart w:id="5" w:name="_Toc30409514"/>
      <w:bookmarkStart w:id="6" w:name="_Toc532807472"/>
      <w:r w:rsidRPr="00173757">
        <w:rPr>
          <w:b/>
          <w:sz w:val="24"/>
        </w:rPr>
        <w:t>2</w:t>
      </w:r>
      <w:r w:rsidRPr="00173757">
        <w:rPr>
          <w:rFonts w:hint="eastAsia"/>
          <w:b/>
          <w:sz w:val="24"/>
        </w:rPr>
        <w:t>、</w:t>
      </w:r>
      <w:r w:rsidRPr="00173757">
        <w:rPr>
          <w:b/>
          <w:sz w:val="24"/>
        </w:rPr>
        <w:t>工程技术要求</w:t>
      </w:r>
      <w:bookmarkEnd w:id="1"/>
      <w:bookmarkEnd w:id="2"/>
      <w:bookmarkEnd w:id="3"/>
      <w:bookmarkEnd w:id="4"/>
      <w:bookmarkEnd w:id="5"/>
      <w:bookmarkEnd w:id="6"/>
    </w:p>
    <w:p w:rsidR="00936193" w:rsidRDefault="00936193" w:rsidP="00936193">
      <w:pPr>
        <w:adjustRightInd w:val="0"/>
        <w:snapToGrid w:val="0"/>
        <w:spacing w:beforeLines="50" w:before="156" w:line="360" w:lineRule="auto"/>
        <w:rPr>
          <w:b/>
          <w:sz w:val="24"/>
        </w:rPr>
      </w:pPr>
      <w:r w:rsidRPr="00173757">
        <w:rPr>
          <w:b/>
          <w:sz w:val="24"/>
        </w:rPr>
        <w:t>2.</w:t>
      </w:r>
      <w:r w:rsidRPr="00173757">
        <w:rPr>
          <w:rFonts w:hint="eastAsia"/>
          <w:b/>
          <w:sz w:val="24"/>
        </w:rPr>
        <w:t>1</w:t>
      </w:r>
      <w:r w:rsidRPr="00173757">
        <w:rPr>
          <w:rFonts w:hint="eastAsia"/>
          <w:b/>
          <w:sz w:val="24"/>
        </w:rPr>
        <w:t>、</w:t>
      </w:r>
      <w:r w:rsidRPr="00173757">
        <w:rPr>
          <w:b/>
          <w:sz w:val="24"/>
        </w:rPr>
        <w:t>设备的主要用途及功能</w:t>
      </w:r>
    </w:p>
    <w:p w:rsidR="00942866" w:rsidRPr="00942866" w:rsidRDefault="00942866" w:rsidP="00942866">
      <w:pPr>
        <w:spacing w:line="360" w:lineRule="auto"/>
        <w:ind w:firstLine="482"/>
        <w:rPr>
          <w:rFonts w:ascii="宋体" w:hAnsi="宋体"/>
          <w:lang w:bidi="en-US"/>
        </w:rPr>
      </w:pPr>
      <w:r w:rsidRPr="00337F48">
        <w:rPr>
          <w:rFonts w:ascii="宋体" w:hAnsi="宋体" w:hint="eastAsia"/>
          <w:lang w:bidi="en-US"/>
        </w:rPr>
        <w:t>根据聚变堆主机关键系统综合研究设施项目的电子回旋共振加热系统建设目标，为开展</w:t>
      </w:r>
      <w:r>
        <w:rPr>
          <w:rFonts w:ascii="宋体" w:hAnsi="宋体" w:hint="eastAsia"/>
          <w:lang w:bidi="en-US"/>
        </w:rPr>
        <w:t>高功率</w:t>
      </w:r>
      <w:r w:rsidRPr="00337F48">
        <w:rPr>
          <w:rFonts w:ascii="宋体" w:hAnsi="宋体" w:hint="eastAsia"/>
          <w:lang w:bidi="en-US"/>
        </w:rPr>
        <w:t>回旋管性能测试和调试运行，须建设</w:t>
      </w:r>
      <w:r>
        <w:rPr>
          <w:rFonts w:ascii="宋体" w:hAnsi="宋体" w:hint="eastAsia"/>
          <w:lang w:bidi="en-US"/>
        </w:rPr>
        <w:t>170GHz电子回旋</w:t>
      </w:r>
      <w:r w:rsidRPr="00337F48">
        <w:rPr>
          <w:rFonts w:ascii="宋体" w:hAnsi="宋体" w:hint="eastAsia"/>
          <w:lang w:bidi="en-US"/>
        </w:rPr>
        <w:t>测试平台及配套水冷系统对其进行测试。</w:t>
      </w:r>
      <w:r w:rsidRPr="00942866">
        <w:rPr>
          <w:rFonts w:ascii="宋体" w:hAnsi="宋体" w:hint="eastAsia"/>
          <w:lang w:bidi="en-US"/>
        </w:rPr>
        <w:t>水冷系统</w:t>
      </w:r>
      <w:r>
        <w:rPr>
          <w:rFonts w:ascii="宋体" w:hAnsi="宋体" w:hint="eastAsia"/>
          <w:lang w:bidi="en-US"/>
        </w:rPr>
        <w:t>的</w:t>
      </w:r>
      <w:r w:rsidRPr="00942866">
        <w:rPr>
          <w:rFonts w:ascii="宋体" w:hAnsi="宋体" w:hint="eastAsia"/>
          <w:lang w:bidi="en-US"/>
        </w:rPr>
        <w:t>主循环系统和现有三套测试台水冷系统共用，不必重复建设。配水系统包含管路和仪表两部分，要求满足未来170GHz电子回旋测试平台水冷需求且兼容现有主循环及控制系统。</w:t>
      </w:r>
    </w:p>
    <w:p w:rsidR="00936193" w:rsidRDefault="00936193" w:rsidP="00936193">
      <w:pPr>
        <w:adjustRightInd w:val="0"/>
        <w:snapToGrid w:val="0"/>
        <w:spacing w:beforeLines="50" w:before="156" w:line="360" w:lineRule="auto"/>
        <w:rPr>
          <w:b/>
          <w:sz w:val="24"/>
        </w:rPr>
      </w:pPr>
      <w:r w:rsidRPr="00173757">
        <w:rPr>
          <w:b/>
          <w:sz w:val="24"/>
        </w:rPr>
        <w:t>2.2</w:t>
      </w:r>
      <w:r w:rsidRPr="00173757">
        <w:rPr>
          <w:rFonts w:hint="eastAsia"/>
          <w:b/>
          <w:sz w:val="24"/>
        </w:rPr>
        <w:t>、</w:t>
      </w:r>
      <w:r w:rsidRPr="00173757">
        <w:rPr>
          <w:rFonts w:hint="eastAsia"/>
          <w:b/>
          <w:sz w:val="24"/>
        </w:rPr>
        <w:t xml:space="preserve"> </w:t>
      </w:r>
      <w:r w:rsidRPr="00173757">
        <w:rPr>
          <w:b/>
          <w:sz w:val="24"/>
        </w:rPr>
        <w:t>工作条件</w:t>
      </w:r>
    </w:p>
    <w:p w:rsidR="002F2A2A" w:rsidRDefault="002F2A2A" w:rsidP="002F2A2A">
      <w:pPr>
        <w:pStyle w:val="a3"/>
        <w:tabs>
          <w:tab w:val="left" w:pos="0"/>
        </w:tabs>
        <w:spacing w:line="360" w:lineRule="auto"/>
        <w:ind w:firstLineChars="200" w:firstLine="420"/>
        <w:rPr>
          <w:rFonts w:ascii="宋体" w:eastAsia="宋体" w:hAnsi="宋体"/>
          <w:sz w:val="21"/>
          <w:lang w:bidi="en-US"/>
        </w:rPr>
      </w:pPr>
      <w:r w:rsidRPr="002F2A2A">
        <w:rPr>
          <w:rFonts w:ascii="宋体" w:eastAsia="宋体" w:hAnsi="宋体" w:hint="eastAsia"/>
          <w:sz w:val="21"/>
          <w:lang w:bidi="en-US"/>
        </w:rPr>
        <w:t>170GHz电子回旋水冷配水系统计划安装在微波测试大厅负一楼地沟中，与140GHz</w:t>
      </w:r>
      <w:r w:rsidR="004449E4">
        <w:rPr>
          <w:rFonts w:ascii="宋体" w:eastAsia="宋体" w:hAnsi="宋体" w:hint="eastAsia"/>
          <w:sz w:val="21"/>
          <w:lang w:bidi="en-US"/>
        </w:rPr>
        <w:t>测试台配水管网对称分布</w:t>
      </w:r>
      <w:r w:rsidRPr="002F2A2A">
        <w:rPr>
          <w:rFonts w:ascii="宋体" w:eastAsia="宋体" w:hAnsi="宋体" w:hint="eastAsia"/>
          <w:sz w:val="21"/>
          <w:lang w:bidi="en-US"/>
        </w:rPr>
        <w:t>。</w:t>
      </w:r>
      <w:r w:rsidR="004449E4" w:rsidRPr="004449E4">
        <w:rPr>
          <w:rFonts w:ascii="宋体" w:eastAsia="宋体" w:hAnsi="宋体" w:hint="eastAsia"/>
          <w:sz w:val="21"/>
          <w:lang w:bidi="en-US"/>
        </w:rPr>
        <w:t>现有水冷主循环系统为新配水系统的三套管路均预留有接口，其中中纯水接口管径为DN200，高纯水接口管径为DN50，冷冻水接口管径为DN25。</w:t>
      </w:r>
    </w:p>
    <w:p w:rsidR="00942866" w:rsidRPr="00337F48" w:rsidRDefault="00942866" w:rsidP="00942866">
      <w:pPr>
        <w:pStyle w:val="a3"/>
        <w:tabs>
          <w:tab w:val="left" w:pos="0"/>
        </w:tabs>
        <w:spacing w:line="360" w:lineRule="auto"/>
        <w:ind w:firstLineChars="200" w:firstLine="420"/>
        <w:rPr>
          <w:rFonts w:ascii="宋体" w:eastAsia="宋体" w:hAnsi="宋体"/>
          <w:sz w:val="21"/>
          <w:lang w:bidi="en-US"/>
        </w:rPr>
      </w:pPr>
      <w:r w:rsidRPr="00337F48">
        <w:rPr>
          <w:rFonts w:ascii="宋体" w:eastAsia="宋体" w:hAnsi="宋体" w:hint="eastAsia"/>
          <w:sz w:val="21"/>
          <w:lang w:bidi="en-US"/>
        </w:rPr>
        <w:t>现有测试台水冷主循环系统水冷参数如下：</w:t>
      </w:r>
    </w:p>
    <w:tbl>
      <w:tblPr>
        <w:tblW w:w="824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69"/>
        <w:gridCol w:w="1843"/>
        <w:gridCol w:w="850"/>
        <w:gridCol w:w="851"/>
        <w:gridCol w:w="1559"/>
        <w:gridCol w:w="1418"/>
      </w:tblGrid>
      <w:tr w:rsidR="002F2A2A" w:rsidRPr="00AE6B7C" w:rsidTr="002F2A2A">
        <w:trPr>
          <w:trHeight w:hRule="exact" w:val="725"/>
        </w:trPr>
        <w:tc>
          <w:tcPr>
            <w:tcW w:w="95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分类</w:t>
            </w:r>
          </w:p>
        </w:tc>
        <w:tc>
          <w:tcPr>
            <w:tcW w:w="769" w:type="dxa"/>
            <w:shd w:val="clear" w:color="auto" w:fill="auto"/>
            <w:vAlign w:val="center"/>
          </w:tcPr>
          <w:p w:rsidR="002F2A2A" w:rsidRDefault="00942866" w:rsidP="002F2A2A">
            <w:pPr>
              <w:pStyle w:val="a3"/>
              <w:tabs>
                <w:tab w:val="left" w:pos="0"/>
              </w:tabs>
              <w:rPr>
                <w:rFonts w:ascii="宋体" w:eastAsia="宋体" w:hAnsi="宋体"/>
                <w:sz w:val="21"/>
                <w:lang w:bidi="en-US"/>
              </w:rPr>
            </w:pPr>
            <w:r w:rsidRPr="00AE6B7C">
              <w:rPr>
                <w:rFonts w:ascii="宋体" w:eastAsia="宋体" w:hAnsi="宋体" w:hint="eastAsia"/>
                <w:sz w:val="21"/>
                <w:lang w:bidi="en-US"/>
              </w:rPr>
              <w:t>冷却</w:t>
            </w:r>
          </w:p>
          <w:p w:rsidR="00942866" w:rsidRPr="00AE6B7C" w:rsidRDefault="00942866" w:rsidP="002F2A2A">
            <w:pPr>
              <w:pStyle w:val="a3"/>
              <w:tabs>
                <w:tab w:val="left" w:pos="0"/>
              </w:tabs>
              <w:rPr>
                <w:rFonts w:ascii="宋体" w:eastAsia="宋体" w:hAnsi="宋体"/>
                <w:sz w:val="21"/>
                <w:lang w:bidi="en-US"/>
              </w:rPr>
            </w:pPr>
            <w:r w:rsidRPr="00AE6B7C">
              <w:rPr>
                <w:rFonts w:ascii="宋体" w:eastAsia="宋体" w:hAnsi="宋体" w:hint="eastAsia"/>
                <w:sz w:val="21"/>
                <w:lang w:bidi="en-US"/>
              </w:rPr>
              <w:t>容量</w:t>
            </w:r>
          </w:p>
        </w:tc>
        <w:tc>
          <w:tcPr>
            <w:tcW w:w="1843"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出口水温</w:t>
            </w:r>
          </w:p>
        </w:tc>
        <w:tc>
          <w:tcPr>
            <w:tcW w:w="850" w:type="dxa"/>
            <w:shd w:val="clear" w:color="auto" w:fill="auto"/>
            <w:vAlign w:val="center"/>
          </w:tcPr>
          <w:p w:rsidR="00942866" w:rsidRPr="00AE6B7C" w:rsidRDefault="00942866" w:rsidP="002F2A2A">
            <w:pPr>
              <w:pStyle w:val="a3"/>
              <w:tabs>
                <w:tab w:val="left" w:pos="0"/>
              </w:tabs>
              <w:rPr>
                <w:rFonts w:ascii="宋体" w:eastAsia="宋体" w:hAnsi="宋体"/>
                <w:sz w:val="21"/>
                <w:lang w:bidi="en-US"/>
              </w:rPr>
            </w:pPr>
            <w:r w:rsidRPr="00AE6B7C">
              <w:rPr>
                <w:rFonts w:ascii="宋体" w:eastAsia="宋体" w:hAnsi="宋体" w:hint="eastAsia"/>
                <w:sz w:val="21"/>
                <w:lang w:bidi="en-US"/>
              </w:rPr>
              <w:t>电阻率</w:t>
            </w:r>
          </w:p>
          <w:p w:rsidR="00942866" w:rsidRPr="00AE6B7C" w:rsidRDefault="00942866" w:rsidP="002F2A2A">
            <w:pPr>
              <w:pStyle w:val="a3"/>
              <w:tabs>
                <w:tab w:val="left" w:pos="0"/>
              </w:tabs>
              <w:rPr>
                <w:rFonts w:ascii="宋体" w:eastAsia="宋体" w:hAnsi="宋体"/>
                <w:sz w:val="21"/>
                <w:lang w:bidi="en-US"/>
              </w:rPr>
            </w:pPr>
            <w:r w:rsidRPr="00AE6B7C">
              <w:rPr>
                <w:rFonts w:ascii="宋体" w:eastAsia="宋体" w:hAnsi="宋体" w:hint="eastAsia"/>
                <w:sz w:val="21"/>
                <w:lang w:bidi="en-US"/>
              </w:rPr>
              <w:t>（MΩ）</w:t>
            </w:r>
          </w:p>
        </w:tc>
        <w:tc>
          <w:tcPr>
            <w:tcW w:w="851" w:type="dxa"/>
            <w:shd w:val="clear" w:color="auto" w:fill="auto"/>
            <w:vAlign w:val="center"/>
          </w:tcPr>
          <w:p w:rsidR="00942866" w:rsidRPr="00AE6B7C" w:rsidRDefault="00942866" w:rsidP="002F2A2A">
            <w:pPr>
              <w:pStyle w:val="a3"/>
              <w:tabs>
                <w:tab w:val="left" w:pos="0"/>
              </w:tabs>
              <w:rPr>
                <w:rFonts w:ascii="宋体" w:eastAsia="宋体" w:hAnsi="宋体"/>
                <w:sz w:val="21"/>
                <w:lang w:bidi="en-US"/>
              </w:rPr>
            </w:pPr>
            <w:r w:rsidRPr="00AE6B7C">
              <w:rPr>
                <w:rFonts w:ascii="宋体" w:eastAsia="宋体" w:hAnsi="宋体" w:hint="eastAsia"/>
                <w:sz w:val="21"/>
                <w:lang w:bidi="en-US"/>
              </w:rPr>
              <w:t>溶解氧</w:t>
            </w:r>
          </w:p>
          <w:p w:rsidR="00942866" w:rsidRPr="00AE6B7C" w:rsidRDefault="00942866" w:rsidP="002F2A2A">
            <w:pPr>
              <w:pStyle w:val="a3"/>
              <w:tabs>
                <w:tab w:val="left" w:pos="0"/>
              </w:tabs>
              <w:rPr>
                <w:rFonts w:ascii="宋体" w:eastAsia="宋体" w:hAnsi="宋体"/>
                <w:sz w:val="21"/>
                <w:lang w:bidi="en-US"/>
              </w:rPr>
            </w:pPr>
            <w:r w:rsidRPr="00AE6B7C">
              <w:rPr>
                <w:rFonts w:ascii="宋体" w:eastAsia="宋体" w:hAnsi="宋体" w:hint="eastAsia"/>
                <w:sz w:val="21"/>
                <w:lang w:bidi="en-US"/>
              </w:rPr>
              <w:t>（ppb）</w:t>
            </w:r>
          </w:p>
        </w:tc>
        <w:tc>
          <w:tcPr>
            <w:tcW w:w="155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出水压力</w:t>
            </w:r>
          </w:p>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（Mpa）</w:t>
            </w:r>
          </w:p>
        </w:tc>
        <w:tc>
          <w:tcPr>
            <w:tcW w:w="1418"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设计流量</w:t>
            </w:r>
          </w:p>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（t/h）</w:t>
            </w:r>
          </w:p>
        </w:tc>
      </w:tr>
      <w:tr w:rsidR="002F2A2A" w:rsidRPr="00AE6B7C" w:rsidTr="002F2A2A">
        <w:trPr>
          <w:trHeight w:val="563"/>
        </w:trPr>
        <w:tc>
          <w:tcPr>
            <w:tcW w:w="95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中纯水</w:t>
            </w:r>
          </w:p>
        </w:tc>
        <w:tc>
          <w:tcPr>
            <w:tcW w:w="76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2.5MW</w:t>
            </w:r>
          </w:p>
        </w:tc>
        <w:tc>
          <w:tcPr>
            <w:tcW w:w="1843"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湿球温度28℃时≤35℃</w:t>
            </w:r>
          </w:p>
        </w:tc>
        <w:tc>
          <w:tcPr>
            <w:tcW w:w="850"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&gt;3</w:t>
            </w:r>
          </w:p>
        </w:tc>
        <w:tc>
          <w:tcPr>
            <w:tcW w:w="851" w:type="dxa"/>
            <w:vMerge w:val="restart"/>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≤500</w:t>
            </w:r>
          </w:p>
        </w:tc>
        <w:tc>
          <w:tcPr>
            <w:tcW w:w="155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0.1～0.6可调</w:t>
            </w:r>
          </w:p>
        </w:tc>
        <w:tc>
          <w:tcPr>
            <w:tcW w:w="1418"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200</w:t>
            </w:r>
          </w:p>
        </w:tc>
      </w:tr>
      <w:tr w:rsidR="002F2A2A" w:rsidRPr="00AE6B7C" w:rsidTr="002F2A2A">
        <w:trPr>
          <w:trHeight w:val="543"/>
        </w:trPr>
        <w:tc>
          <w:tcPr>
            <w:tcW w:w="95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高纯水</w:t>
            </w:r>
          </w:p>
        </w:tc>
        <w:tc>
          <w:tcPr>
            <w:tcW w:w="76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40KW</w:t>
            </w:r>
          </w:p>
        </w:tc>
        <w:tc>
          <w:tcPr>
            <w:tcW w:w="1843"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湿球温度28℃时≤35℃</w:t>
            </w:r>
          </w:p>
        </w:tc>
        <w:tc>
          <w:tcPr>
            <w:tcW w:w="850"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&gt;10</w:t>
            </w:r>
          </w:p>
        </w:tc>
        <w:tc>
          <w:tcPr>
            <w:tcW w:w="851" w:type="dxa"/>
            <w:vMerge/>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p>
        </w:tc>
        <w:tc>
          <w:tcPr>
            <w:tcW w:w="155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0.1～0.8可调</w:t>
            </w:r>
          </w:p>
        </w:tc>
        <w:tc>
          <w:tcPr>
            <w:tcW w:w="1418"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15</w:t>
            </w:r>
          </w:p>
        </w:tc>
      </w:tr>
      <w:tr w:rsidR="002F2A2A" w:rsidRPr="00AE6B7C" w:rsidTr="002F2A2A">
        <w:trPr>
          <w:trHeight w:val="558"/>
        </w:trPr>
        <w:tc>
          <w:tcPr>
            <w:tcW w:w="95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冷冻水</w:t>
            </w:r>
          </w:p>
        </w:tc>
        <w:tc>
          <w:tcPr>
            <w:tcW w:w="76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30KW</w:t>
            </w:r>
          </w:p>
        </w:tc>
        <w:tc>
          <w:tcPr>
            <w:tcW w:w="1843"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常年≤15℃</w:t>
            </w:r>
          </w:p>
        </w:tc>
        <w:tc>
          <w:tcPr>
            <w:tcW w:w="850"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&gt;3</w:t>
            </w:r>
          </w:p>
        </w:tc>
        <w:tc>
          <w:tcPr>
            <w:tcW w:w="851" w:type="dxa"/>
            <w:vMerge/>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p>
        </w:tc>
        <w:tc>
          <w:tcPr>
            <w:tcW w:w="1559"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0.1～0.4可调</w:t>
            </w:r>
          </w:p>
        </w:tc>
        <w:tc>
          <w:tcPr>
            <w:tcW w:w="1418" w:type="dxa"/>
            <w:shd w:val="clear" w:color="auto" w:fill="auto"/>
            <w:vAlign w:val="center"/>
          </w:tcPr>
          <w:p w:rsidR="00942866" w:rsidRPr="00AE6B7C" w:rsidRDefault="00942866" w:rsidP="002F2A2A">
            <w:pPr>
              <w:pStyle w:val="a3"/>
              <w:tabs>
                <w:tab w:val="left" w:pos="0"/>
              </w:tabs>
              <w:jc w:val="center"/>
              <w:rPr>
                <w:rFonts w:ascii="宋体" w:eastAsia="宋体" w:hAnsi="宋体"/>
                <w:sz w:val="21"/>
                <w:lang w:bidi="en-US"/>
              </w:rPr>
            </w:pPr>
            <w:r w:rsidRPr="00AE6B7C">
              <w:rPr>
                <w:rFonts w:ascii="宋体" w:eastAsia="宋体" w:hAnsi="宋体" w:hint="eastAsia"/>
                <w:sz w:val="21"/>
                <w:lang w:bidi="en-US"/>
              </w:rPr>
              <w:t>2</w:t>
            </w:r>
          </w:p>
        </w:tc>
      </w:tr>
    </w:tbl>
    <w:p w:rsidR="002F2A2A" w:rsidRPr="002F2A2A" w:rsidRDefault="002F2A2A" w:rsidP="002F2A2A">
      <w:pPr>
        <w:pStyle w:val="a3"/>
        <w:tabs>
          <w:tab w:val="left" w:pos="0"/>
        </w:tabs>
        <w:spacing w:line="360" w:lineRule="auto"/>
        <w:ind w:firstLineChars="200" w:firstLine="420"/>
        <w:rPr>
          <w:rFonts w:ascii="宋体" w:eastAsia="宋体" w:hAnsi="宋体"/>
          <w:sz w:val="21"/>
          <w:lang w:bidi="en-US"/>
        </w:rPr>
      </w:pPr>
      <w:r w:rsidRPr="002F2A2A">
        <w:rPr>
          <w:rFonts w:ascii="宋体" w:eastAsia="宋体" w:hAnsi="宋体" w:hint="eastAsia"/>
          <w:sz w:val="21"/>
          <w:lang w:bidi="en-US"/>
        </w:rPr>
        <w:t>现有测试台水冷控制系统为PLC集中控制，采用西门子S7—300 CPU与 ET200M 分布式 I/O 设备组合方案。该控制系统负责采集现有三套测试台的仪表数据，并实现对测试台水冷系统主循环及水处理状态的实时监控。</w:t>
      </w:r>
    </w:p>
    <w:p w:rsidR="00936193" w:rsidRDefault="00936193" w:rsidP="00936193">
      <w:pPr>
        <w:adjustRightInd w:val="0"/>
        <w:snapToGrid w:val="0"/>
        <w:spacing w:beforeLines="50" w:before="156" w:line="360" w:lineRule="auto"/>
        <w:rPr>
          <w:b/>
          <w:sz w:val="24"/>
        </w:rPr>
      </w:pPr>
      <w:r w:rsidRPr="00173757">
        <w:rPr>
          <w:b/>
          <w:sz w:val="24"/>
        </w:rPr>
        <w:t>2.3</w:t>
      </w:r>
      <w:r w:rsidRPr="00173757">
        <w:rPr>
          <w:rFonts w:hint="eastAsia"/>
          <w:b/>
          <w:sz w:val="24"/>
        </w:rPr>
        <w:t>、</w:t>
      </w:r>
      <w:r w:rsidRPr="00173757">
        <w:rPr>
          <w:b/>
          <w:sz w:val="24"/>
        </w:rPr>
        <w:t xml:space="preserve"> </w:t>
      </w:r>
      <w:r w:rsidRPr="00173757">
        <w:rPr>
          <w:b/>
          <w:sz w:val="24"/>
        </w:rPr>
        <w:t>技术性能指标要求</w:t>
      </w:r>
    </w:p>
    <w:p w:rsidR="00942866" w:rsidRPr="00337F48" w:rsidRDefault="00942866" w:rsidP="00942866">
      <w:pPr>
        <w:pStyle w:val="a3"/>
        <w:tabs>
          <w:tab w:val="left" w:pos="0"/>
        </w:tabs>
        <w:spacing w:line="360" w:lineRule="auto"/>
        <w:ind w:firstLineChars="200" w:firstLine="420"/>
        <w:rPr>
          <w:rFonts w:ascii="宋体" w:eastAsia="宋体" w:hAnsi="宋体"/>
          <w:sz w:val="21"/>
          <w:lang w:bidi="en-US"/>
        </w:rPr>
      </w:pPr>
      <w:r w:rsidRPr="00337F48">
        <w:rPr>
          <w:rFonts w:ascii="宋体" w:eastAsia="宋体" w:hAnsi="宋体" w:hint="eastAsia"/>
          <w:sz w:val="21"/>
          <w:lang w:bidi="en-US"/>
        </w:rPr>
        <w:t>170GHz电子回旋测试台配水系统为回旋管箱和传输线进行冷却，回旋管箱共</w:t>
      </w:r>
      <w:r>
        <w:rPr>
          <w:rFonts w:ascii="宋体" w:eastAsia="宋体" w:hAnsi="宋体" w:hint="eastAsia"/>
          <w:sz w:val="21"/>
          <w:lang w:bidi="en-US"/>
        </w:rPr>
        <w:t>19</w:t>
      </w:r>
      <w:r w:rsidRPr="00337F48">
        <w:rPr>
          <w:rFonts w:ascii="宋体" w:eastAsia="宋体" w:hAnsi="宋体" w:hint="eastAsia"/>
          <w:sz w:val="21"/>
          <w:lang w:bidi="en-US"/>
        </w:rPr>
        <w:t>条配水支路，每条进水支路均配备压力传感器及排水阀，回水支路均配备流量传感器及排水阀</w:t>
      </w:r>
      <w:r>
        <w:rPr>
          <w:rFonts w:ascii="宋体" w:eastAsia="宋体" w:hAnsi="宋体" w:hint="eastAsia"/>
          <w:sz w:val="21"/>
          <w:lang w:bidi="en-US"/>
        </w:rPr>
        <w:t>，部</w:t>
      </w:r>
      <w:r>
        <w:rPr>
          <w:rFonts w:ascii="宋体" w:eastAsia="宋体" w:hAnsi="宋体" w:hint="eastAsia"/>
          <w:sz w:val="21"/>
          <w:lang w:bidi="en-US"/>
        </w:rPr>
        <w:lastRenderedPageBreak/>
        <w:t>分支路须在回水支路安装温度传感器</w:t>
      </w:r>
      <w:r w:rsidRPr="00337F48">
        <w:rPr>
          <w:rFonts w:ascii="宋体" w:eastAsia="宋体" w:hAnsi="宋体" w:hint="eastAsia"/>
          <w:sz w:val="21"/>
          <w:lang w:bidi="en-US"/>
        </w:rPr>
        <w:t>，排水阀连通系统排水管网。管体B3、B4、B5、B6为一条串联支路，镜子M1、M2、M3共用一套传感器，MOU镜1、MOU镜2共用一套传感器。阴极绝缘地屏、阳极屏、阳极腔及油盒各配备一条高纯水循环支路。制冷机配备一用一备两条冷冻水循环支路。传输线及负载共</w:t>
      </w:r>
      <w:r>
        <w:rPr>
          <w:rFonts w:ascii="宋体" w:eastAsia="宋体" w:hAnsi="宋体" w:hint="eastAsia"/>
          <w:sz w:val="21"/>
          <w:lang w:bidi="en-US"/>
        </w:rPr>
        <w:t>16条配水支路。</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1843"/>
        <w:gridCol w:w="790"/>
        <w:gridCol w:w="992"/>
        <w:gridCol w:w="1096"/>
        <w:gridCol w:w="2023"/>
        <w:gridCol w:w="1449"/>
      </w:tblGrid>
      <w:tr w:rsidR="00942866" w:rsidRPr="00337F48" w:rsidTr="0031493A">
        <w:trPr>
          <w:trHeight w:val="624"/>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序号</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支路名称</w:t>
            </w:r>
          </w:p>
        </w:tc>
        <w:tc>
          <w:tcPr>
            <w:tcW w:w="790"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管内径（mm）</w:t>
            </w:r>
          </w:p>
        </w:tc>
        <w:tc>
          <w:tcPr>
            <w:tcW w:w="992"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最小流量(t/h)</w:t>
            </w:r>
          </w:p>
        </w:tc>
        <w:tc>
          <w:tcPr>
            <w:tcW w:w="1096"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最大压力(Mpa)</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传感器需求</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备注</w:t>
            </w: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阴极绝缘地屏</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1.2</w:t>
            </w:r>
          </w:p>
        </w:tc>
        <w:tc>
          <w:tcPr>
            <w:tcW w:w="1096" w:type="dxa"/>
            <w:vAlign w:val="center"/>
          </w:tcPr>
          <w:p w:rsidR="00942866" w:rsidRPr="00337F48" w:rsidRDefault="00942866" w:rsidP="0031493A">
            <w:pPr>
              <w:pStyle w:val="a3"/>
              <w:tabs>
                <w:tab w:val="left" w:pos="0"/>
              </w:tabs>
              <w:ind w:firstLineChars="200" w:firstLine="420"/>
              <w:jc w:val="center"/>
              <w:rPr>
                <w:rFonts w:ascii="宋体" w:eastAsia="宋体" w:hAnsi="宋体"/>
                <w:sz w:val="21"/>
                <w:lang w:bidi="en-US"/>
              </w:rPr>
            </w:pPr>
            <w:r w:rsidRPr="00337F48">
              <w:rPr>
                <w:rFonts w:ascii="宋体" w:eastAsia="宋体" w:hAnsi="宋体" w:hint="eastAsia"/>
                <w:sz w:val="21"/>
                <w:lang w:bidi="en-US"/>
              </w:rPr>
              <w:t>0.5</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流量、压力、温度</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高纯水</w:t>
            </w: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阳极屏</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1.4</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0.5</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流量、压力、温度</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高纯水</w:t>
            </w: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3</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阳极腔</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2.2</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流量、压力、温度</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高纯水</w:t>
            </w: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4</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油盒</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0.8</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0.3</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高纯水</w:t>
            </w: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5</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输出窗</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2.5</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0.22</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流量、压力、温度</w:t>
            </w:r>
          </w:p>
        </w:tc>
        <w:tc>
          <w:tcPr>
            <w:tcW w:w="1449"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6</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辐射窗</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1.7</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0.5</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流量、压力、温度</w:t>
            </w:r>
          </w:p>
        </w:tc>
        <w:tc>
          <w:tcPr>
            <w:tcW w:w="1449"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7</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收集极</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75</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50</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0.3</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流量、压力、温度</w:t>
            </w:r>
          </w:p>
        </w:tc>
        <w:tc>
          <w:tcPr>
            <w:tcW w:w="1449"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8</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镜子M1</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1096" w:type="dxa"/>
            <w:vMerge w:val="restart"/>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0.5</w:t>
            </w:r>
          </w:p>
        </w:tc>
        <w:tc>
          <w:tcPr>
            <w:tcW w:w="2023" w:type="dxa"/>
            <w:vMerge w:val="restart"/>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sz w:val="21"/>
                <w:lang w:bidi="en-US"/>
              </w:rPr>
              <w:t>流量、压力</w:t>
            </w:r>
          </w:p>
        </w:tc>
        <w:tc>
          <w:tcPr>
            <w:tcW w:w="1449" w:type="dxa"/>
            <w:vMerge w:val="restart"/>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并联</w:t>
            </w: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9</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镜子M2</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1096" w:type="dxa"/>
            <w:vMerge/>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c>
          <w:tcPr>
            <w:tcW w:w="2023" w:type="dxa"/>
            <w:vMerge/>
            <w:vAlign w:val="center"/>
          </w:tcPr>
          <w:p w:rsidR="00942866" w:rsidRPr="00337F48" w:rsidRDefault="00942866" w:rsidP="0031493A">
            <w:pPr>
              <w:pStyle w:val="a3"/>
              <w:tabs>
                <w:tab w:val="left" w:pos="0"/>
              </w:tabs>
              <w:jc w:val="center"/>
              <w:rPr>
                <w:rFonts w:ascii="宋体" w:eastAsia="宋体" w:hAnsi="宋体"/>
                <w:sz w:val="21"/>
                <w:lang w:bidi="en-US"/>
              </w:rPr>
            </w:pPr>
          </w:p>
        </w:tc>
        <w:tc>
          <w:tcPr>
            <w:tcW w:w="1449" w:type="dxa"/>
            <w:vMerge/>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10</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镜子M3</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1096" w:type="dxa"/>
            <w:vMerge/>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c>
          <w:tcPr>
            <w:tcW w:w="2023" w:type="dxa"/>
            <w:vMerge/>
            <w:vAlign w:val="center"/>
          </w:tcPr>
          <w:p w:rsidR="00942866" w:rsidRPr="00337F48" w:rsidRDefault="00942866" w:rsidP="0031493A">
            <w:pPr>
              <w:pStyle w:val="a3"/>
              <w:tabs>
                <w:tab w:val="left" w:pos="0"/>
              </w:tabs>
              <w:jc w:val="center"/>
              <w:rPr>
                <w:rFonts w:ascii="宋体" w:eastAsia="宋体" w:hAnsi="宋体"/>
                <w:sz w:val="21"/>
                <w:lang w:bidi="en-US"/>
              </w:rPr>
            </w:pPr>
          </w:p>
        </w:tc>
        <w:tc>
          <w:tcPr>
            <w:tcW w:w="1449" w:type="dxa"/>
            <w:vMerge/>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11</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管体B1</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0.5</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2进2回</w:t>
            </w:r>
            <w:r>
              <w:rPr>
                <w:rFonts w:ascii="宋体" w:eastAsia="宋体" w:hAnsi="宋体" w:hint="eastAsia"/>
                <w:sz w:val="21"/>
                <w:lang w:bidi="en-US"/>
              </w:rPr>
              <w:t>串联</w:t>
            </w: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12</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管体B2</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0.8</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0.5</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13</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管体B3、4、5、6</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0.5</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sz w:val="21"/>
                <w:lang w:bidi="en-US"/>
              </w:rPr>
              <w:t>串联</w:t>
            </w: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14</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MOU镜1</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12</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1096" w:type="dxa"/>
            <w:vMerge w:val="restart"/>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0.5</w:t>
            </w:r>
          </w:p>
        </w:tc>
        <w:tc>
          <w:tcPr>
            <w:tcW w:w="2023" w:type="dxa"/>
            <w:vMerge w:val="restart"/>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Merge w:val="restart"/>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sz w:val="21"/>
                <w:lang w:bidi="en-US"/>
              </w:rPr>
              <w:t>并联</w:t>
            </w: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15</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MOU镜2</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12</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1096" w:type="dxa"/>
            <w:vMerge/>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c>
          <w:tcPr>
            <w:tcW w:w="2023" w:type="dxa"/>
            <w:vMerge/>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c>
          <w:tcPr>
            <w:tcW w:w="1449" w:type="dxa"/>
            <w:vMerge/>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16</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MOU水负载</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2.9</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0.5</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流量、压力、温度</w:t>
            </w:r>
          </w:p>
        </w:tc>
        <w:tc>
          <w:tcPr>
            <w:tcW w:w="1449"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17</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辐射功率负载</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2.6</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流量、压力、温度</w:t>
            </w:r>
          </w:p>
        </w:tc>
        <w:tc>
          <w:tcPr>
            <w:tcW w:w="1449"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18</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短脉冲功率负载</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2.6</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流量、压力、温度</w:t>
            </w:r>
          </w:p>
        </w:tc>
        <w:tc>
          <w:tcPr>
            <w:tcW w:w="1449"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19</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软波导</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12</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0.3</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20</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弯头</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10</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0.3</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21</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弯头2</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10</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0.3</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22</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直波导</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10</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0.3</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23</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直波导2</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10</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0.3</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24</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极化器</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10</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25</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极化器2</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10</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26</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器件1</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10</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27</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器件2</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10</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28</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滤波器</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lastRenderedPageBreak/>
              <w:t>29</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滤波器2</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30</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俄大负载</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75</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50</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r>
              <w:rPr>
                <w:rFonts w:ascii="宋体" w:eastAsia="宋体" w:hAnsi="宋体" w:hint="eastAsia"/>
                <w:sz w:val="21"/>
                <w:lang w:bidi="en-US"/>
              </w:rPr>
              <w:t>、温度</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31</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金刚石窗</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12</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0.9</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0.4</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32</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小负载吸收体</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2.2</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0.5</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流量、压力、温度</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33</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波导开关</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10</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0.3</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0.6</w:t>
            </w:r>
          </w:p>
        </w:tc>
        <w:tc>
          <w:tcPr>
            <w:tcW w:w="202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jc w:val="center"/>
              <w:rPr>
                <w:rFonts w:ascii="宋体" w:eastAsia="宋体" w:hAnsi="宋体"/>
                <w:sz w:val="21"/>
                <w:lang w:bidi="en-US"/>
              </w:rPr>
            </w:pP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34</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制冷机组1</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0.3</w:t>
            </w:r>
          </w:p>
        </w:tc>
        <w:tc>
          <w:tcPr>
            <w:tcW w:w="2023" w:type="dxa"/>
            <w:vAlign w:val="center"/>
          </w:tcPr>
          <w:p w:rsidR="00942866" w:rsidRPr="00337F48" w:rsidRDefault="00942866" w:rsidP="004449E4">
            <w:pPr>
              <w:pStyle w:val="a3"/>
              <w:tabs>
                <w:tab w:val="left" w:pos="0"/>
              </w:tabs>
              <w:ind w:firstLine="400"/>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ind w:firstLine="400"/>
              <w:rPr>
                <w:rFonts w:ascii="宋体" w:eastAsia="宋体" w:hAnsi="宋体"/>
                <w:sz w:val="21"/>
                <w:lang w:bidi="en-US"/>
              </w:rPr>
            </w:pPr>
            <w:r w:rsidRPr="00337F48">
              <w:rPr>
                <w:rFonts w:ascii="宋体" w:eastAsia="宋体" w:hAnsi="宋体"/>
                <w:sz w:val="21"/>
                <w:lang w:bidi="en-US"/>
              </w:rPr>
              <w:t>冷冻水</w:t>
            </w:r>
          </w:p>
        </w:tc>
      </w:tr>
      <w:tr w:rsidR="00942866" w:rsidRPr="00337F48" w:rsidTr="0031493A">
        <w:trPr>
          <w:trHeight w:val="397"/>
          <w:jc w:val="center"/>
        </w:trPr>
        <w:tc>
          <w:tcPr>
            <w:tcW w:w="581"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35</w:t>
            </w:r>
          </w:p>
        </w:tc>
        <w:tc>
          <w:tcPr>
            <w:tcW w:w="1843" w:type="dxa"/>
            <w:vAlign w:val="center"/>
          </w:tcPr>
          <w:p w:rsidR="00942866" w:rsidRPr="00337F48" w:rsidRDefault="00942866" w:rsidP="0031493A">
            <w:pPr>
              <w:pStyle w:val="a3"/>
              <w:tabs>
                <w:tab w:val="left" w:pos="0"/>
              </w:tabs>
              <w:jc w:val="center"/>
              <w:rPr>
                <w:rFonts w:ascii="宋体" w:eastAsia="宋体" w:hAnsi="宋体"/>
                <w:sz w:val="21"/>
                <w:lang w:bidi="en-US"/>
              </w:rPr>
            </w:pPr>
            <w:r w:rsidRPr="00337F48">
              <w:rPr>
                <w:rFonts w:ascii="宋体" w:eastAsia="宋体" w:hAnsi="宋体" w:hint="eastAsia"/>
                <w:sz w:val="21"/>
                <w:lang w:bidi="en-US"/>
              </w:rPr>
              <w:t>制冷机组2</w:t>
            </w:r>
          </w:p>
        </w:tc>
        <w:tc>
          <w:tcPr>
            <w:tcW w:w="790"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18</w:t>
            </w:r>
          </w:p>
        </w:tc>
        <w:tc>
          <w:tcPr>
            <w:tcW w:w="992"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1</w:t>
            </w:r>
          </w:p>
        </w:tc>
        <w:tc>
          <w:tcPr>
            <w:tcW w:w="1096" w:type="dxa"/>
            <w:vAlign w:val="center"/>
          </w:tcPr>
          <w:p w:rsidR="00942866" w:rsidRPr="00337F48" w:rsidRDefault="00942866" w:rsidP="0031493A">
            <w:pPr>
              <w:pStyle w:val="a3"/>
              <w:tabs>
                <w:tab w:val="left" w:pos="0"/>
              </w:tabs>
              <w:ind w:firstLineChars="177" w:firstLine="372"/>
              <w:jc w:val="center"/>
              <w:rPr>
                <w:rFonts w:ascii="宋体" w:eastAsia="宋体" w:hAnsi="宋体"/>
                <w:sz w:val="21"/>
                <w:lang w:bidi="en-US"/>
              </w:rPr>
            </w:pPr>
            <w:r w:rsidRPr="00337F48">
              <w:rPr>
                <w:rFonts w:ascii="宋体" w:eastAsia="宋体" w:hAnsi="宋体" w:hint="eastAsia"/>
                <w:sz w:val="21"/>
                <w:lang w:bidi="en-US"/>
              </w:rPr>
              <w:t>0.3</w:t>
            </w:r>
          </w:p>
        </w:tc>
        <w:tc>
          <w:tcPr>
            <w:tcW w:w="2023" w:type="dxa"/>
            <w:vAlign w:val="center"/>
          </w:tcPr>
          <w:p w:rsidR="00942866" w:rsidRPr="00337F48" w:rsidRDefault="00942866" w:rsidP="004449E4">
            <w:pPr>
              <w:pStyle w:val="a3"/>
              <w:tabs>
                <w:tab w:val="left" w:pos="0"/>
              </w:tabs>
              <w:ind w:firstLine="400"/>
              <w:rPr>
                <w:rFonts w:ascii="宋体" w:eastAsia="宋体" w:hAnsi="宋体"/>
                <w:sz w:val="21"/>
                <w:lang w:bidi="en-US"/>
              </w:rPr>
            </w:pPr>
            <w:r w:rsidRPr="00337F48">
              <w:rPr>
                <w:rFonts w:ascii="宋体" w:eastAsia="宋体" w:hAnsi="宋体" w:hint="eastAsia"/>
                <w:sz w:val="21"/>
                <w:lang w:bidi="en-US"/>
              </w:rPr>
              <w:t>流量、压力</w:t>
            </w:r>
          </w:p>
        </w:tc>
        <w:tc>
          <w:tcPr>
            <w:tcW w:w="1449" w:type="dxa"/>
            <w:vAlign w:val="center"/>
          </w:tcPr>
          <w:p w:rsidR="00942866" w:rsidRPr="00337F48" w:rsidRDefault="00942866" w:rsidP="0031493A">
            <w:pPr>
              <w:pStyle w:val="a3"/>
              <w:tabs>
                <w:tab w:val="left" w:pos="0"/>
              </w:tabs>
              <w:ind w:firstLine="400"/>
              <w:rPr>
                <w:rFonts w:ascii="宋体" w:eastAsia="宋体" w:hAnsi="宋体"/>
                <w:sz w:val="21"/>
                <w:lang w:bidi="en-US"/>
              </w:rPr>
            </w:pPr>
            <w:r w:rsidRPr="00337F48">
              <w:rPr>
                <w:rFonts w:ascii="宋体" w:eastAsia="宋体" w:hAnsi="宋体"/>
                <w:sz w:val="21"/>
                <w:lang w:bidi="en-US"/>
              </w:rPr>
              <w:t>冷冻水</w:t>
            </w:r>
          </w:p>
        </w:tc>
      </w:tr>
    </w:tbl>
    <w:p w:rsidR="004449E4" w:rsidRPr="004449E4" w:rsidRDefault="004449E4" w:rsidP="004449E4">
      <w:pPr>
        <w:pStyle w:val="a3"/>
        <w:tabs>
          <w:tab w:val="left" w:pos="0"/>
        </w:tabs>
        <w:spacing w:line="360" w:lineRule="auto"/>
        <w:ind w:firstLineChars="200" w:firstLine="420"/>
        <w:rPr>
          <w:rFonts w:ascii="宋体" w:eastAsia="宋体" w:hAnsi="宋体"/>
          <w:sz w:val="21"/>
          <w:lang w:bidi="en-US"/>
        </w:rPr>
      </w:pPr>
      <w:r w:rsidRPr="004449E4">
        <w:rPr>
          <w:rFonts w:ascii="宋体" w:eastAsia="宋体" w:hAnsi="宋体" w:hint="eastAsia"/>
          <w:sz w:val="21"/>
          <w:lang w:bidi="en-US"/>
        </w:rPr>
        <w:t>170GHz电子回旋测试台配水监控系统要求可实时显示支路仪表数据，当仪表示值超过限值时，显示报警并上传信号至测试台总控系统。操作人员可通过上位机发出指令控制设备运行，实现对整个配水工艺流程及单体设备的运行进行监控管理。另外，新配水系统建成后，要求四个测试台水冷工况可实现无障碍切换</w:t>
      </w:r>
      <w:r>
        <w:rPr>
          <w:rFonts w:ascii="宋体" w:eastAsia="宋体" w:hAnsi="宋体" w:hint="eastAsia"/>
          <w:sz w:val="21"/>
          <w:lang w:bidi="en-US"/>
        </w:rPr>
        <w:t>。</w:t>
      </w:r>
    </w:p>
    <w:p w:rsidR="00936193" w:rsidRDefault="00936193" w:rsidP="00936193">
      <w:pPr>
        <w:adjustRightInd w:val="0"/>
        <w:snapToGrid w:val="0"/>
        <w:spacing w:beforeLines="50" w:before="156" w:line="360" w:lineRule="auto"/>
        <w:rPr>
          <w:b/>
          <w:sz w:val="24"/>
        </w:rPr>
      </w:pPr>
      <w:r w:rsidRPr="00173757">
        <w:rPr>
          <w:b/>
          <w:sz w:val="24"/>
        </w:rPr>
        <w:t>2.4</w:t>
      </w:r>
      <w:r w:rsidRPr="00173757">
        <w:rPr>
          <w:rFonts w:hint="eastAsia"/>
          <w:b/>
          <w:sz w:val="24"/>
        </w:rPr>
        <w:t>、</w:t>
      </w:r>
      <w:r w:rsidRPr="00173757">
        <w:rPr>
          <w:b/>
          <w:sz w:val="24"/>
        </w:rPr>
        <w:t xml:space="preserve"> </w:t>
      </w:r>
      <w:r w:rsidRPr="00173757">
        <w:rPr>
          <w:b/>
          <w:sz w:val="24"/>
        </w:rPr>
        <w:t>技术服务要求及质保要求</w:t>
      </w:r>
    </w:p>
    <w:p w:rsidR="004449E4" w:rsidRDefault="004449E4" w:rsidP="004449E4">
      <w:pPr>
        <w:pStyle w:val="a5"/>
        <w:spacing w:line="360" w:lineRule="auto"/>
        <w:ind w:firstLineChars="177" w:firstLine="372"/>
        <w:rPr>
          <w:rFonts w:ascii="宋体" w:hAnsi="宋体"/>
          <w:lang w:bidi="en-US"/>
        </w:rPr>
      </w:pPr>
      <w:r w:rsidRPr="00337F48">
        <w:rPr>
          <w:rFonts w:ascii="宋体" w:hAnsi="宋体" w:hint="eastAsia"/>
          <w:lang w:bidi="en-US"/>
        </w:rPr>
        <w:t>供应商应在ISO9001质量体系下实施该项目，对于生产、检测、测试的相关文件和记录要及时编写、归档、整理以备检查和追溯，记录应完整、可靠。要求配水系统可稳定运行，所安装管道符合设计要求，终端各支路流量符合支路水冷参数要求，并最终完</w:t>
      </w:r>
      <w:r w:rsidR="0031493A">
        <w:rPr>
          <w:rFonts w:ascii="宋体" w:hAnsi="宋体" w:hint="eastAsia"/>
          <w:lang w:bidi="en-US"/>
        </w:rPr>
        <w:t>招标书上所列验收方案。</w:t>
      </w:r>
    </w:p>
    <w:p w:rsidR="0031493A" w:rsidRDefault="0031493A" w:rsidP="004449E4">
      <w:pPr>
        <w:pStyle w:val="a5"/>
        <w:spacing w:line="360" w:lineRule="auto"/>
        <w:ind w:firstLineChars="177" w:firstLine="372"/>
        <w:rPr>
          <w:rFonts w:ascii="宋体" w:hAnsi="宋体"/>
          <w:lang w:bidi="en-US"/>
        </w:rPr>
      </w:pPr>
      <w:r w:rsidRPr="00337F48">
        <w:rPr>
          <w:rFonts w:ascii="宋体" w:hAnsi="宋体" w:hint="eastAsia"/>
          <w:lang w:bidi="en-US"/>
        </w:rPr>
        <w:t>根据课题计划进度要求，要求在2022年</w:t>
      </w:r>
      <w:r w:rsidR="00F16113">
        <w:rPr>
          <w:rFonts w:ascii="宋体" w:hAnsi="宋体" w:hint="eastAsia"/>
          <w:lang w:bidi="en-US"/>
        </w:rPr>
        <w:t>9</w:t>
      </w:r>
      <w:r w:rsidRPr="00337F48">
        <w:rPr>
          <w:rFonts w:ascii="宋体" w:hAnsi="宋体" w:hint="eastAsia"/>
          <w:lang w:bidi="en-US"/>
        </w:rPr>
        <w:t>月30日前完成170GHz电子回旋测试台配水系统设备和软件的交付验收。此外，供应商应提供所有文件、图纸、和操作说明书等开放格式的电子副本和纸质复印件。</w:t>
      </w:r>
    </w:p>
    <w:p w:rsidR="00B56A1A" w:rsidRPr="00AB6DF3" w:rsidRDefault="00B56A1A" w:rsidP="00B56A1A">
      <w:pPr>
        <w:spacing w:line="360" w:lineRule="auto"/>
        <w:ind w:firstLine="420"/>
        <w:rPr>
          <w:rFonts w:ascii="宋体" w:hAnsi="宋体"/>
          <w:lang w:bidi="en-US"/>
        </w:rPr>
      </w:pPr>
      <w:r>
        <w:rPr>
          <w:rFonts w:ascii="宋体" w:hAnsi="宋体" w:hint="eastAsia"/>
          <w:lang w:bidi="en-US"/>
        </w:rPr>
        <w:t>售后服务要求：</w:t>
      </w:r>
      <w:r w:rsidRPr="00AB6DF3">
        <w:rPr>
          <w:rFonts w:ascii="宋体" w:hAnsi="宋体" w:hint="eastAsia"/>
          <w:lang w:bidi="en-US"/>
        </w:rPr>
        <w:t>在用户现场最终验收结束后作为起点，质保两年，供应商对本合同设备提供永久的售后技术服务，如设备出现问题，应及时派员赴买方处理,做到24小时服务。一般问题保证48小时解决。重大问题或其他无法迅速解决的问题应在一周内解决。无法解决的应提出解决方案。</w:t>
      </w:r>
    </w:p>
    <w:p w:rsidR="00936193" w:rsidRPr="00173757" w:rsidRDefault="00936193" w:rsidP="00936193">
      <w:pPr>
        <w:adjustRightInd w:val="0"/>
        <w:snapToGrid w:val="0"/>
        <w:spacing w:beforeLines="50" w:before="156" w:line="360" w:lineRule="auto"/>
        <w:rPr>
          <w:b/>
          <w:sz w:val="24"/>
        </w:rPr>
      </w:pPr>
      <w:r w:rsidRPr="00173757">
        <w:rPr>
          <w:b/>
          <w:sz w:val="24"/>
        </w:rPr>
        <w:t>3</w:t>
      </w:r>
      <w:r w:rsidRPr="00173757">
        <w:rPr>
          <w:rFonts w:hint="eastAsia"/>
          <w:b/>
          <w:sz w:val="24"/>
        </w:rPr>
        <w:t>、付款方式：</w:t>
      </w:r>
    </w:p>
    <w:p w:rsidR="008F3D26" w:rsidRDefault="00F16113" w:rsidP="003C35C6">
      <w:pPr>
        <w:pStyle w:val="a5"/>
        <w:spacing w:line="360" w:lineRule="auto"/>
        <w:ind w:firstLineChars="177" w:firstLine="372"/>
        <w:rPr>
          <w:rFonts w:ascii="宋体" w:hAnsi="宋体"/>
          <w:lang w:bidi="en-US"/>
        </w:rPr>
      </w:pPr>
      <w:r w:rsidRPr="00F16113">
        <w:rPr>
          <w:rFonts w:ascii="宋体" w:hAnsi="宋体" w:hint="eastAsia"/>
          <w:lang w:bidi="en-US"/>
        </w:rPr>
        <w:t>合同签订后1</w:t>
      </w:r>
      <w:r w:rsidRPr="00F16113">
        <w:rPr>
          <w:rFonts w:ascii="宋体" w:hAnsi="宋体"/>
          <w:lang w:bidi="en-US"/>
        </w:rPr>
        <w:t>5</w:t>
      </w:r>
      <w:r w:rsidRPr="00F16113">
        <w:rPr>
          <w:rFonts w:ascii="宋体" w:hAnsi="宋体" w:hint="eastAsia"/>
          <w:lang w:bidi="en-US"/>
        </w:rPr>
        <w:t>个工作日内支付</w:t>
      </w:r>
      <w:r w:rsidR="008F3D26">
        <w:rPr>
          <w:rFonts w:ascii="宋体" w:hAnsi="宋体" w:hint="eastAsia"/>
          <w:lang w:bidi="en-US"/>
        </w:rPr>
        <w:t>合同款项</w:t>
      </w:r>
      <w:r w:rsidRPr="00F16113">
        <w:rPr>
          <w:rFonts w:ascii="宋体" w:hAnsi="宋体" w:hint="eastAsia"/>
          <w:lang w:bidi="en-US"/>
        </w:rPr>
        <w:t>30%；现场验收合格后1</w:t>
      </w:r>
      <w:r w:rsidRPr="00F16113">
        <w:rPr>
          <w:rFonts w:ascii="宋体" w:hAnsi="宋体"/>
          <w:lang w:bidi="en-US"/>
        </w:rPr>
        <w:t>5</w:t>
      </w:r>
      <w:r w:rsidRPr="00F16113">
        <w:rPr>
          <w:rFonts w:ascii="宋体" w:hAnsi="宋体" w:hint="eastAsia"/>
          <w:lang w:bidi="en-US"/>
        </w:rPr>
        <w:t>个工作日内支付60%；</w:t>
      </w:r>
      <w:r w:rsidR="008F3D26">
        <w:rPr>
          <w:rFonts w:ascii="宋体" w:hAnsi="宋体" w:hint="eastAsia"/>
          <w:lang w:bidi="en-US"/>
        </w:rPr>
        <w:t>剩下</w:t>
      </w:r>
      <w:r w:rsidRPr="00F16113">
        <w:rPr>
          <w:rFonts w:ascii="宋体" w:hAnsi="宋体" w:hint="eastAsia"/>
          <w:lang w:bidi="en-US"/>
        </w:rPr>
        <w:t>10%质保期满无息支付。</w:t>
      </w:r>
    </w:p>
    <w:p w:rsidR="008F3D26" w:rsidRPr="008F3D26" w:rsidRDefault="008F3D26" w:rsidP="008F3D26">
      <w:pPr>
        <w:rPr>
          <w:lang w:bidi="en-US"/>
        </w:rPr>
      </w:pPr>
    </w:p>
    <w:p w:rsidR="008F3D26" w:rsidRPr="008F3D26" w:rsidRDefault="008F3D26" w:rsidP="008F3D26">
      <w:pPr>
        <w:rPr>
          <w:lang w:bidi="en-US"/>
        </w:rPr>
      </w:pPr>
    </w:p>
    <w:p w:rsidR="00936193" w:rsidRPr="008F3D26" w:rsidRDefault="00936193" w:rsidP="008F3D26">
      <w:pPr>
        <w:jc w:val="right"/>
        <w:rPr>
          <w:lang w:bidi="en-US"/>
        </w:rPr>
      </w:pPr>
    </w:p>
    <w:sectPr w:rsidR="00936193" w:rsidRPr="008F3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2F4" w:rsidRDefault="005B12F4" w:rsidP="00166ED9">
      <w:r>
        <w:separator/>
      </w:r>
    </w:p>
  </w:endnote>
  <w:endnote w:type="continuationSeparator" w:id="0">
    <w:p w:rsidR="005B12F4" w:rsidRDefault="005B12F4" w:rsidP="0016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2F4" w:rsidRDefault="005B12F4" w:rsidP="00166ED9">
      <w:r>
        <w:separator/>
      </w:r>
    </w:p>
  </w:footnote>
  <w:footnote w:type="continuationSeparator" w:id="0">
    <w:p w:rsidR="005B12F4" w:rsidRDefault="005B12F4" w:rsidP="00166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7877"/>
    <w:multiLevelType w:val="multilevel"/>
    <w:tmpl w:val="5A283D0C"/>
    <w:lvl w:ilvl="0">
      <w:start w:val="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A61109"/>
    <w:multiLevelType w:val="hybridMultilevel"/>
    <w:tmpl w:val="129EA6EC"/>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3DB75BA5"/>
    <w:multiLevelType w:val="hybridMultilevel"/>
    <w:tmpl w:val="129EA6EC"/>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46B12C68"/>
    <w:multiLevelType w:val="hybridMultilevel"/>
    <w:tmpl w:val="2CAACAD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4BD15CEF"/>
    <w:multiLevelType w:val="hybridMultilevel"/>
    <w:tmpl w:val="2CAACAD0"/>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 w15:restartNumberingAfterBreak="0">
    <w:nsid w:val="529C6F1D"/>
    <w:multiLevelType w:val="hybridMultilevel"/>
    <w:tmpl w:val="42D2DDA8"/>
    <w:lvl w:ilvl="0" w:tplc="0A8C0EA2">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9920DF8"/>
    <w:multiLevelType w:val="hybridMultilevel"/>
    <w:tmpl w:val="D0C8FE26"/>
    <w:lvl w:ilvl="0" w:tplc="04090011">
      <w:start w:val="1"/>
      <w:numFmt w:val="decimal"/>
      <w:lvlText w:val="%1)"/>
      <w:lvlJc w:val="left"/>
      <w:pPr>
        <w:ind w:left="420" w:hanging="420"/>
      </w:pPr>
    </w:lvl>
    <w:lvl w:ilvl="1" w:tplc="04090011">
      <w:start w:val="1"/>
      <w:numFmt w:val="decimal"/>
      <w:lvlText w:val="%2)"/>
      <w:lvlJc w:val="left"/>
      <w:pPr>
        <w:ind w:left="562" w:hanging="420"/>
      </w:pPr>
      <w:rPr>
        <w:rFonts w:hint="eastAsia"/>
      </w:rPr>
    </w:lvl>
    <w:lvl w:ilvl="2" w:tplc="90405118">
      <w:start w:val="1"/>
      <w:numFmt w:val="decimal"/>
      <w:lvlText w:val="%3、"/>
      <w:lvlJc w:val="left"/>
      <w:pPr>
        <w:ind w:left="36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44C7BE6"/>
    <w:multiLevelType w:val="hybridMultilevel"/>
    <w:tmpl w:val="C8D0777E"/>
    <w:lvl w:ilvl="0" w:tplc="DD28044A">
      <w:start w:val="1"/>
      <w:numFmt w:val="lowerLetter"/>
      <w:suff w:val="space"/>
      <w:lvlText w:val="%1)"/>
      <w:lvlJc w:val="left"/>
      <w:pPr>
        <w:ind w:left="987" w:hanging="420"/>
      </w:pPr>
      <w:rPr>
        <w:rFonts w:hint="eastAsia"/>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8" w15:restartNumberingAfterBreak="0">
    <w:nsid w:val="688459C2"/>
    <w:multiLevelType w:val="hybridMultilevel"/>
    <w:tmpl w:val="1BAE4258"/>
    <w:lvl w:ilvl="0" w:tplc="27B82C26">
      <w:start w:val="1"/>
      <w:numFmt w:val="lowerLetter"/>
      <w:suff w:val="space"/>
      <w:lvlText w:val="%1)"/>
      <w:lvlJc w:val="left"/>
      <w:pPr>
        <w:ind w:left="987" w:hanging="420"/>
      </w:pPr>
      <w:rPr>
        <w:rFonts w:hint="eastAsia"/>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9" w15:restartNumberingAfterBreak="0">
    <w:nsid w:val="6D2E5143"/>
    <w:multiLevelType w:val="hybridMultilevel"/>
    <w:tmpl w:val="129EA6EC"/>
    <w:lvl w:ilvl="0" w:tplc="04090011">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6"/>
  </w:num>
  <w:num w:numId="2">
    <w:abstractNumId w:val="4"/>
  </w:num>
  <w:num w:numId="3">
    <w:abstractNumId w:val="7"/>
  </w:num>
  <w:num w:numId="4">
    <w:abstractNumId w:val="8"/>
  </w:num>
  <w:num w:numId="5">
    <w:abstractNumId w:val="3"/>
  </w:num>
  <w:num w:numId="6">
    <w:abstractNumId w:val="2"/>
  </w:num>
  <w:num w:numId="7">
    <w:abstractNumId w:val="1"/>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193"/>
    <w:rsid w:val="00003331"/>
    <w:rsid w:val="00060512"/>
    <w:rsid w:val="00166ED9"/>
    <w:rsid w:val="00173757"/>
    <w:rsid w:val="002F2A2A"/>
    <w:rsid w:val="0031493A"/>
    <w:rsid w:val="003C35C6"/>
    <w:rsid w:val="004449E4"/>
    <w:rsid w:val="005B12F4"/>
    <w:rsid w:val="005F6DA8"/>
    <w:rsid w:val="007B1FEF"/>
    <w:rsid w:val="008F3D26"/>
    <w:rsid w:val="00936193"/>
    <w:rsid w:val="00942866"/>
    <w:rsid w:val="009B1405"/>
    <w:rsid w:val="00A605F2"/>
    <w:rsid w:val="00AD2C3E"/>
    <w:rsid w:val="00B56A1A"/>
    <w:rsid w:val="00BA00D6"/>
    <w:rsid w:val="00CB2871"/>
    <w:rsid w:val="00F16113"/>
    <w:rsid w:val="00F85BAE"/>
    <w:rsid w:val="00FE5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8BB73"/>
  <w15:docId w15:val="{27738D7A-3CB8-49BA-9272-1095C8B9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193"/>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9361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936193"/>
    <w:rPr>
      <w:rFonts w:ascii="Times New Roman" w:eastAsia="宋体" w:hAnsi="Times New Roman" w:cs="Times New Roman"/>
      <w:b/>
      <w:bCs/>
      <w:kern w:val="44"/>
      <w:sz w:val="44"/>
      <w:szCs w:val="44"/>
    </w:rPr>
  </w:style>
  <w:style w:type="character" w:customStyle="1" w:styleId="11">
    <w:name w:val="标题 1 字符1"/>
    <w:link w:val="1"/>
    <w:uiPriority w:val="9"/>
    <w:qFormat/>
    <w:rsid w:val="00936193"/>
    <w:rPr>
      <w:rFonts w:ascii="Times New Roman" w:eastAsia="宋体" w:hAnsi="Times New Roman" w:cs="Times New Roman"/>
      <w:b/>
      <w:bCs/>
      <w:kern w:val="44"/>
      <w:sz w:val="44"/>
      <w:szCs w:val="44"/>
    </w:rPr>
  </w:style>
  <w:style w:type="paragraph" w:styleId="a3">
    <w:name w:val="Body Text"/>
    <w:basedOn w:val="a"/>
    <w:link w:val="a4"/>
    <w:rsid w:val="009B1405"/>
    <w:rPr>
      <w:rFonts w:eastAsia="黑体"/>
      <w:sz w:val="36"/>
    </w:rPr>
  </w:style>
  <w:style w:type="character" w:customStyle="1" w:styleId="a4">
    <w:name w:val="正文文本 字符"/>
    <w:basedOn w:val="a0"/>
    <w:link w:val="a3"/>
    <w:rsid w:val="009B1405"/>
    <w:rPr>
      <w:rFonts w:ascii="Times New Roman" w:eastAsia="黑体" w:hAnsi="Times New Roman" w:cs="Times New Roman"/>
      <w:sz w:val="36"/>
      <w:szCs w:val="24"/>
    </w:rPr>
  </w:style>
  <w:style w:type="paragraph" w:styleId="a5">
    <w:name w:val="List Paragraph"/>
    <w:basedOn w:val="a"/>
    <w:uiPriority w:val="34"/>
    <w:qFormat/>
    <w:rsid w:val="004449E4"/>
    <w:pPr>
      <w:ind w:firstLineChars="200" w:firstLine="420"/>
    </w:pPr>
  </w:style>
  <w:style w:type="paragraph" w:styleId="a6">
    <w:name w:val="header"/>
    <w:basedOn w:val="a"/>
    <w:link w:val="a7"/>
    <w:uiPriority w:val="99"/>
    <w:unhideWhenUsed/>
    <w:rsid w:val="00166ED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66ED9"/>
    <w:rPr>
      <w:rFonts w:ascii="Times New Roman" w:eastAsia="宋体" w:hAnsi="Times New Roman" w:cs="Times New Roman"/>
      <w:sz w:val="18"/>
      <w:szCs w:val="18"/>
    </w:rPr>
  </w:style>
  <w:style w:type="paragraph" w:styleId="a8">
    <w:name w:val="footer"/>
    <w:basedOn w:val="a"/>
    <w:link w:val="a9"/>
    <w:uiPriority w:val="99"/>
    <w:unhideWhenUsed/>
    <w:rsid w:val="00166ED9"/>
    <w:pPr>
      <w:tabs>
        <w:tab w:val="center" w:pos="4153"/>
        <w:tab w:val="right" w:pos="8306"/>
      </w:tabs>
      <w:snapToGrid w:val="0"/>
      <w:jc w:val="left"/>
    </w:pPr>
    <w:rPr>
      <w:sz w:val="18"/>
      <w:szCs w:val="18"/>
    </w:rPr>
  </w:style>
  <w:style w:type="character" w:customStyle="1" w:styleId="a9">
    <w:name w:val="页脚 字符"/>
    <w:basedOn w:val="a0"/>
    <w:link w:val="a8"/>
    <w:uiPriority w:val="99"/>
    <w:rsid w:val="00166ED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2022-06-27T06:57:00Z</dcterms:created>
  <dcterms:modified xsi:type="dcterms:W3CDTF">2022-06-30T02:16:00Z</dcterms:modified>
</cp:coreProperties>
</file>