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2A753" w14:textId="77777777" w:rsidR="007C74DD" w:rsidRPr="0090720E" w:rsidRDefault="007C74DD" w:rsidP="007C74DD">
      <w:pPr>
        <w:tabs>
          <w:tab w:val="left" w:pos="1620"/>
          <w:tab w:val="left" w:pos="5162"/>
        </w:tabs>
        <w:spacing w:beforeLines="50" w:before="156" w:afterLines="50" w:after="156"/>
        <w:jc w:val="center"/>
        <w:outlineLvl w:val="0"/>
        <w:rPr>
          <w:rFonts w:ascii="宋体" w:hAnsi="宋体" w:hint="eastAsia"/>
          <w:b/>
          <w:color w:val="000000"/>
          <w:sz w:val="48"/>
          <w:szCs w:val="48"/>
        </w:rPr>
      </w:pPr>
      <w:r w:rsidRPr="0090720E">
        <w:rPr>
          <w:rFonts w:ascii="宋体" w:hAnsi="宋体" w:hint="eastAsia"/>
          <w:b/>
          <w:color w:val="000000"/>
          <w:sz w:val="48"/>
          <w:szCs w:val="48"/>
        </w:rPr>
        <w:t>第七章 采购</w:t>
      </w:r>
      <w:r w:rsidRPr="0090720E">
        <w:rPr>
          <w:rFonts w:ascii="宋体" w:hAnsi="宋体"/>
          <w:b/>
          <w:color w:val="000000"/>
          <w:sz w:val="48"/>
          <w:szCs w:val="48"/>
        </w:rPr>
        <w:t>需求</w:t>
      </w:r>
    </w:p>
    <w:p w14:paraId="083A185C" w14:textId="77777777" w:rsidR="007C74DD" w:rsidRPr="0090720E" w:rsidRDefault="007C74DD" w:rsidP="007C74DD">
      <w:pPr>
        <w:numPr>
          <w:ilvl w:val="0"/>
          <w:numId w:val="1"/>
        </w:numPr>
        <w:adjustRightInd w:val="0"/>
        <w:snapToGrid w:val="0"/>
        <w:spacing w:beforeLines="50" w:before="156" w:after="160" w:line="278" w:lineRule="auto"/>
        <w:jc w:val="left"/>
        <w:rPr>
          <w:rFonts w:ascii="宋体" w:hAnsi="宋体" w:cs="Arial" w:hint="eastAsia"/>
          <w:b/>
          <w:color w:val="000000"/>
          <w:sz w:val="24"/>
        </w:rPr>
      </w:pPr>
      <w:r w:rsidRPr="0090720E">
        <w:rPr>
          <w:rFonts w:ascii="宋体" w:hAnsi="宋体" w:cs="Arial"/>
          <w:b/>
          <w:color w:val="000000"/>
          <w:sz w:val="24"/>
        </w:rPr>
        <w:t>货物需求一览表</w:t>
      </w:r>
    </w:p>
    <w:p w14:paraId="37C548FB" w14:textId="77777777" w:rsidR="007C74DD" w:rsidRPr="0090720E" w:rsidRDefault="007C74DD" w:rsidP="007C74DD">
      <w:pPr>
        <w:adjustRightInd w:val="0"/>
        <w:snapToGrid w:val="0"/>
        <w:spacing w:beforeLines="50" w:before="156" w:line="360" w:lineRule="auto"/>
        <w:rPr>
          <w:rFonts w:ascii="宋体" w:hAnsi="宋体" w:hint="eastAsia"/>
          <w:bCs/>
          <w:sz w:val="24"/>
        </w:rPr>
      </w:pPr>
      <w:r w:rsidRPr="0090720E">
        <w:rPr>
          <w:rFonts w:ascii="宋体" w:hAnsi="宋体" w:hint="eastAsia"/>
          <w:bCs/>
          <w:sz w:val="24"/>
        </w:rPr>
        <w:t>本次采购标的物为</w:t>
      </w:r>
      <w:r>
        <w:rPr>
          <w:rFonts w:ascii="宋体" w:hAnsi="宋体" w:hint="eastAsia"/>
          <w:bCs/>
          <w:sz w:val="24"/>
        </w:rPr>
        <w:t>低温系统UPS电源</w:t>
      </w:r>
      <w:r w:rsidRPr="0090720E">
        <w:rPr>
          <w:rFonts w:ascii="宋体" w:hAnsi="宋体" w:hint="eastAsia"/>
          <w:bCs/>
          <w:sz w:val="24"/>
        </w:rPr>
        <w:t>，下表为货物需求一览表：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"/>
        <w:gridCol w:w="2266"/>
        <w:gridCol w:w="1601"/>
        <w:gridCol w:w="1680"/>
        <w:gridCol w:w="1530"/>
      </w:tblGrid>
      <w:tr w:rsidR="007C74DD" w:rsidRPr="0090720E" w14:paraId="76473C19" w14:textId="77777777" w:rsidTr="00D63C17">
        <w:tc>
          <w:tcPr>
            <w:tcW w:w="1205" w:type="dxa"/>
          </w:tcPr>
          <w:p w14:paraId="268D8A92" w14:textId="77777777" w:rsidR="007C74DD" w:rsidRPr="0090720E" w:rsidRDefault="007C74DD" w:rsidP="00D63C17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90720E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527" w:type="dxa"/>
          </w:tcPr>
          <w:p w14:paraId="1F09BE29" w14:textId="77777777" w:rsidR="007C74DD" w:rsidRPr="0090720E" w:rsidRDefault="007C74DD" w:rsidP="00D63C17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90720E">
              <w:rPr>
                <w:rFonts w:ascii="宋体" w:hAnsi="宋体" w:hint="eastAsia"/>
                <w:b/>
                <w:sz w:val="24"/>
              </w:rPr>
              <w:t>货物名称</w:t>
            </w:r>
          </w:p>
        </w:tc>
        <w:tc>
          <w:tcPr>
            <w:tcW w:w="1777" w:type="dxa"/>
          </w:tcPr>
          <w:p w14:paraId="53D0EA6F" w14:textId="77777777" w:rsidR="007C74DD" w:rsidRPr="0090720E" w:rsidRDefault="007C74DD" w:rsidP="00D63C17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90720E">
              <w:rPr>
                <w:rFonts w:ascii="宋体" w:hAnsi="宋体" w:hint="eastAsia"/>
                <w:b/>
                <w:sz w:val="24"/>
              </w:rPr>
              <w:t>数量</w:t>
            </w:r>
          </w:p>
        </w:tc>
        <w:tc>
          <w:tcPr>
            <w:tcW w:w="1869" w:type="dxa"/>
          </w:tcPr>
          <w:p w14:paraId="10BE7F5E" w14:textId="77777777" w:rsidR="007C74DD" w:rsidRPr="0090720E" w:rsidRDefault="007C74DD" w:rsidP="00D63C17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90720E"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1696" w:type="dxa"/>
          </w:tcPr>
          <w:p w14:paraId="7728E0DB" w14:textId="77777777" w:rsidR="007C74DD" w:rsidRPr="0090720E" w:rsidRDefault="007C74DD" w:rsidP="00D63C17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90720E"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7C74DD" w:rsidRPr="0090720E" w14:paraId="77BB03E0" w14:textId="77777777" w:rsidTr="00D63C17">
        <w:tc>
          <w:tcPr>
            <w:tcW w:w="1205" w:type="dxa"/>
          </w:tcPr>
          <w:p w14:paraId="25D985BE" w14:textId="77777777" w:rsidR="007C74DD" w:rsidRPr="0090720E" w:rsidRDefault="007C74DD" w:rsidP="00D63C17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90720E"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2527" w:type="dxa"/>
          </w:tcPr>
          <w:p w14:paraId="24EC8AD7" w14:textId="77777777" w:rsidR="007C74DD" w:rsidRPr="0090720E" w:rsidRDefault="007C74DD" w:rsidP="00D63C17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UPS电源</w:t>
            </w:r>
          </w:p>
        </w:tc>
        <w:tc>
          <w:tcPr>
            <w:tcW w:w="1777" w:type="dxa"/>
          </w:tcPr>
          <w:p w14:paraId="21971227" w14:textId="77777777" w:rsidR="007C74DD" w:rsidRPr="0090720E" w:rsidRDefault="007C74DD" w:rsidP="00D63C17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5</w:t>
            </w:r>
          </w:p>
        </w:tc>
        <w:tc>
          <w:tcPr>
            <w:tcW w:w="1869" w:type="dxa"/>
          </w:tcPr>
          <w:p w14:paraId="3BA036EA" w14:textId="77777777" w:rsidR="007C74DD" w:rsidRPr="0090720E" w:rsidRDefault="007C74DD" w:rsidP="00D63C17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套</w:t>
            </w:r>
          </w:p>
        </w:tc>
        <w:tc>
          <w:tcPr>
            <w:tcW w:w="1696" w:type="dxa"/>
          </w:tcPr>
          <w:p w14:paraId="0C677332" w14:textId="77777777" w:rsidR="007C74DD" w:rsidRPr="0090720E" w:rsidRDefault="007C74DD" w:rsidP="00D63C17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7C74DD" w:rsidRPr="0090720E" w14:paraId="4277276E" w14:textId="77777777" w:rsidTr="00D63C17">
        <w:tc>
          <w:tcPr>
            <w:tcW w:w="1205" w:type="dxa"/>
          </w:tcPr>
          <w:p w14:paraId="5C90A9DA" w14:textId="77777777" w:rsidR="007C74DD" w:rsidRPr="0090720E" w:rsidRDefault="007C74DD" w:rsidP="00D63C17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2527" w:type="dxa"/>
          </w:tcPr>
          <w:p w14:paraId="34D0E53D" w14:textId="77777777" w:rsidR="007C74DD" w:rsidRDefault="007C74DD" w:rsidP="00D63C17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配电柜</w:t>
            </w:r>
          </w:p>
        </w:tc>
        <w:tc>
          <w:tcPr>
            <w:tcW w:w="1777" w:type="dxa"/>
          </w:tcPr>
          <w:p w14:paraId="4CF73538" w14:textId="77777777" w:rsidR="007C74DD" w:rsidRDefault="007C74DD" w:rsidP="00D63C17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5</w:t>
            </w:r>
          </w:p>
        </w:tc>
        <w:tc>
          <w:tcPr>
            <w:tcW w:w="1869" w:type="dxa"/>
          </w:tcPr>
          <w:p w14:paraId="42C179F0" w14:textId="77777777" w:rsidR="007C74DD" w:rsidRDefault="007C74DD" w:rsidP="00D63C17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台</w:t>
            </w:r>
          </w:p>
        </w:tc>
        <w:tc>
          <w:tcPr>
            <w:tcW w:w="1696" w:type="dxa"/>
          </w:tcPr>
          <w:p w14:paraId="136FC8CD" w14:textId="77777777" w:rsidR="007C74DD" w:rsidRPr="0090720E" w:rsidRDefault="007C74DD" w:rsidP="00D63C17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</w:tbl>
    <w:p w14:paraId="70308152" w14:textId="77777777" w:rsidR="007C74DD" w:rsidRPr="00D63C17" w:rsidRDefault="007C74DD" w:rsidP="007C74DD">
      <w:pPr>
        <w:numPr>
          <w:ilvl w:val="0"/>
          <w:numId w:val="1"/>
        </w:numPr>
        <w:adjustRightInd w:val="0"/>
        <w:snapToGrid w:val="0"/>
        <w:spacing w:beforeLines="50" w:before="156" w:after="160" w:line="278" w:lineRule="auto"/>
        <w:jc w:val="left"/>
        <w:rPr>
          <w:rFonts w:ascii="宋体" w:hAnsi="宋体" w:cs="Arial" w:hint="eastAsia"/>
          <w:b/>
          <w:color w:val="000000"/>
          <w:sz w:val="24"/>
        </w:rPr>
      </w:pPr>
      <w:r w:rsidRPr="00D63C17">
        <w:rPr>
          <w:rFonts w:ascii="宋体" w:hAnsi="宋体" w:cs="Arial" w:hint="eastAsia"/>
          <w:b/>
          <w:color w:val="000000"/>
          <w:sz w:val="24"/>
        </w:rPr>
        <w:t>工作环境条件</w:t>
      </w:r>
    </w:p>
    <w:p w14:paraId="0FDE293E" w14:textId="77777777" w:rsidR="007C74DD" w:rsidRPr="00034DB9" w:rsidRDefault="007C74DD" w:rsidP="007C74DD">
      <w:pPr>
        <w:adjustRightInd w:val="0"/>
        <w:snapToGrid w:val="0"/>
        <w:spacing w:line="360" w:lineRule="auto"/>
        <w:rPr>
          <w:rFonts w:ascii="宋体" w:hAnsi="宋体" w:hint="eastAsia"/>
          <w:bCs/>
          <w:sz w:val="24"/>
        </w:rPr>
      </w:pPr>
      <w:r w:rsidRPr="00034DB9">
        <w:rPr>
          <w:rFonts w:ascii="宋体" w:hAnsi="宋体" w:hint="eastAsia"/>
          <w:bCs/>
          <w:sz w:val="24"/>
        </w:rPr>
        <w:t>工作地点：安徽省合肥市庐阳区室外区域，海拔36 m。</w:t>
      </w:r>
    </w:p>
    <w:p w14:paraId="58E0EC24" w14:textId="77777777" w:rsidR="007C74DD" w:rsidRPr="00034DB9" w:rsidRDefault="007C74DD" w:rsidP="007C74DD">
      <w:pPr>
        <w:adjustRightInd w:val="0"/>
        <w:snapToGrid w:val="0"/>
        <w:spacing w:line="360" w:lineRule="auto"/>
        <w:rPr>
          <w:rFonts w:ascii="宋体" w:hAnsi="宋体" w:hint="eastAsia"/>
          <w:bCs/>
          <w:sz w:val="24"/>
        </w:rPr>
      </w:pPr>
      <w:r w:rsidRPr="00034DB9">
        <w:rPr>
          <w:rFonts w:ascii="宋体" w:hAnsi="宋体" w:hint="eastAsia"/>
          <w:bCs/>
          <w:sz w:val="24"/>
        </w:rPr>
        <w:t>1、气象环境</w:t>
      </w:r>
    </w:p>
    <w:p w14:paraId="47CFF8E5" w14:textId="77777777" w:rsidR="007C74DD" w:rsidRPr="00034DB9" w:rsidRDefault="007C74DD" w:rsidP="007C74DD">
      <w:pPr>
        <w:adjustRightInd w:val="0"/>
        <w:snapToGrid w:val="0"/>
        <w:spacing w:line="360" w:lineRule="auto"/>
        <w:rPr>
          <w:rFonts w:ascii="宋体" w:hAnsi="宋体" w:hint="eastAsia"/>
          <w:bCs/>
          <w:sz w:val="24"/>
        </w:rPr>
      </w:pPr>
      <w:r w:rsidRPr="00034DB9">
        <w:rPr>
          <w:rFonts w:ascii="宋体" w:hAnsi="宋体" w:hint="eastAsia"/>
          <w:bCs/>
          <w:sz w:val="24"/>
        </w:rPr>
        <w:t>室外气象环境见下表。</w:t>
      </w:r>
    </w:p>
    <w:p w14:paraId="108C3E8A" w14:textId="77777777" w:rsidR="007C74DD" w:rsidRPr="00034DB9" w:rsidRDefault="007C74DD" w:rsidP="007C74DD">
      <w:pPr>
        <w:adjustRightInd w:val="0"/>
        <w:snapToGrid w:val="0"/>
        <w:spacing w:line="360" w:lineRule="auto"/>
        <w:rPr>
          <w:rFonts w:ascii="宋体" w:hAnsi="宋体" w:hint="eastAsia"/>
          <w:bCs/>
          <w:sz w:val="24"/>
        </w:rPr>
      </w:pPr>
      <w:r w:rsidRPr="00034DB9">
        <w:rPr>
          <w:rFonts w:ascii="宋体" w:hAnsi="宋体" w:hint="eastAsia"/>
          <w:bCs/>
          <w:sz w:val="24"/>
        </w:rPr>
        <w:t>表1 室外环境</w:t>
      </w:r>
    </w:p>
    <w:p w14:paraId="6F47E356" w14:textId="77777777" w:rsidR="007C74DD" w:rsidRPr="00034DB9" w:rsidRDefault="007C74DD" w:rsidP="007C74DD">
      <w:pPr>
        <w:adjustRightInd w:val="0"/>
        <w:snapToGrid w:val="0"/>
        <w:spacing w:line="360" w:lineRule="auto"/>
        <w:rPr>
          <w:rFonts w:ascii="宋体" w:hAnsi="宋体" w:hint="eastAsia"/>
          <w:bCs/>
          <w:sz w:val="24"/>
        </w:rPr>
      </w:pPr>
      <w:r w:rsidRPr="00034DB9">
        <w:rPr>
          <w:rFonts w:ascii="宋体" w:hAnsi="宋体" w:hint="eastAsia"/>
          <w:bCs/>
          <w:sz w:val="24"/>
        </w:rPr>
        <w:t>气象要素</w:t>
      </w:r>
      <w:r w:rsidRPr="00034DB9">
        <w:rPr>
          <w:rFonts w:ascii="宋体" w:hAnsi="宋体" w:hint="eastAsia"/>
          <w:bCs/>
          <w:sz w:val="24"/>
        </w:rPr>
        <w:tab/>
        <w:t>数值</w:t>
      </w:r>
    </w:p>
    <w:p w14:paraId="33E944B7" w14:textId="77777777" w:rsidR="007C74DD" w:rsidRPr="00034DB9" w:rsidRDefault="007C74DD" w:rsidP="007C74DD">
      <w:pPr>
        <w:adjustRightInd w:val="0"/>
        <w:snapToGrid w:val="0"/>
        <w:spacing w:line="360" w:lineRule="auto"/>
        <w:rPr>
          <w:rFonts w:ascii="宋体" w:hAnsi="宋体" w:hint="eastAsia"/>
          <w:bCs/>
          <w:sz w:val="24"/>
        </w:rPr>
      </w:pPr>
      <w:r w:rsidRPr="00034DB9">
        <w:rPr>
          <w:rFonts w:ascii="宋体" w:hAnsi="宋体" w:hint="eastAsia"/>
          <w:bCs/>
          <w:sz w:val="24"/>
        </w:rPr>
        <w:t>气温（℃）</w:t>
      </w:r>
      <w:r w:rsidRPr="00034DB9">
        <w:rPr>
          <w:rFonts w:ascii="宋体" w:hAnsi="宋体" w:hint="eastAsia"/>
          <w:bCs/>
          <w:sz w:val="24"/>
        </w:rPr>
        <w:tab/>
        <w:t>多年平均</w:t>
      </w:r>
      <w:r w:rsidRPr="00034DB9">
        <w:rPr>
          <w:rFonts w:ascii="宋体" w:hAnsi="宋体" w:hint="eastAsia"/>
          <w:bCs/>
          <w:sz w:val="24"/>
        </w:rPr>
        <w:tab/>
        <w:t>15.7（1981-2020年）</w:t>
      </w:r>
    </w:p>
    <w:p w14:paraId="16FDFEAB" w14:textId="77777777" w:rsidR="007C74DD" w:rsidRPr="00034DB9" w:rsidRDefault="007C74DD" w:rsidP="007C74DD">
      <w:pPr>
        <w:adjustRightInd w:val="0"/>
        <w:snapToGrid w:val="0"/>
        <w:spacing w:line="360" w:lineRule="auto"/>
        <w:rPr>
          <w:rFonts w:ascii="宋体" w:hAnsi="宋体" w:hint="eastAsia"/>
          <w:bCs/>
          <w:sz w:val="24"/>
        </w:rPr>
      </w:pPr>
      <w:r w:rsidRPr="00034DB9">
        <w:rPr>
          <w:rFonts w:ascii="宋体" w:hAnsi="宋体" w:hint="eastAsia"/>
          <w:bCs/>
          <w:sz w:val="24"/>
        </w:rPr>
        <w:tab/>
        <w:t>极端最高</w:t>
      </w:r>
      <w:r w:rsidRPr="00034DB9">
        <w:rPr>
          <w:rFonts w:ascii="宋体" w:hAnsi="宋体" w:hint="eastAsia"/>
          <w:bCs/>
          <w:sz w:val="24"/>
        </w:rPr>
        <w:tab/>
        <w:t>41（1988年）</w:t>
      </w:r>
    </w:p>
    <w:p w14:paraId="291FA5F6" w14:textId="77777777" w:rsidR="007C74DD" w:rsidRPr="00034DB9" w:rsidRDefault="007C74DD" w:rsidP="007C74DD">
      <w:pPr>
        <w:adjustRightInd w:val="0"/>
        <w:snapToGrid w:val="0"/>
        <w:spacing w:line="360" w:lineRule="auto"/>
        <w:rPr>
          <w:rFonts w:ascii="宋体" w:hAnsi="宋体" w:hint="eastAsia"/>
          <w:bCs/>
          <w:sz w:val="24"/>
        </w:rPr>
      </w:pPr>
      <w:r w:rsidRPr="00034DB9">
        <w:rPr>
          <w:rFonts w:ascii="宋体" w:hAnsi="宋体" w:hint="eastAsia"/>
          <w:bCs/>
          <w:sz w:val="24"/>
        </w:rPr>
        <w:tab/>
        <w:t>极端最低</w:t>
      </w:r>
      <w:r w:rsidRPr="00034DB9">
        <w:rPr>
          <w:rFonts w:ascii="宋体" w:hAnsi="宋体" w:hint="eastAsia"/>
          <w:bCs/>
          <w:sz w:val="24"/>
        </w:rPr>
        <w:tab/>
        <w:t>-20（1978年）</w:t>
      </w:r>
    </w:p>
    <w:p w14:paraId="3E2E9EEA" w14:textId="77777777" w:rsidR="007C74DD" w:rsidRPr="00034DB9" w:rsidRDefault="007C74DD" w:rsidP="007C74DD">
      <w:pPr>
        <w:adjustRightInd w:val="0"/>
        <w:snapToGrid w:val="0"/>
        <w:spacing w:line="360" w:lineRule="auto"/>
        <w:rPr>
          <w:rFonts w:ascii="宋体" w:hAnsi="宋体" w:hint="eastAsia"/>
          <w:bCs/>
          <w:sz w:val="24"/>
        </w:rPr>
      </w:pPr>
      <w:r w:rsidRPr="00034DB9">
        <w:rPr>
          <w:rFonts w:ascii="宋体" w:hAnsi="宋体" w:hint="eastAsia"/>
          <w:bCs/>
          <w:sz w:val="24"/>
        </w:rPr>
        <w:tab/>
        <w:t>昼夜平均温差</w:t>
      </w:r>
      <w:r w:rsidRPr="00034DB9">
        <w:rPr>
          <w:rFonts w:ascii="宋体" w:hAnsi="宋体" w:hint="eastAsia"/>
          <w:bCs/>
          <w:sz w:val="24"/>
        </w:rPr>
        <w:tab/>
        <w:t>8.6</w:t>
      </w:r>
    </w:p>
    <w:p w14:paraId="1D935AF7" w14:textId="77777777" w:rsidR="007C74DD" w:rsidRPr="00034DB9" w:rsidRDefault="007C74DD" w:rsidP="007C74DD">
      <w:pPr>
        <w:adjustRightInd w:val="0"/>
        <w:snapToGrid w:val="0"/>
        <w:spacing w:line="360" w:lineRule="auto"/>
        <w:rPr>
          <w:rFonts w:ascii="宋体" w:hAnsi="宋体" w:hint="eastAsia"/>
          <w:bCs/>
          <w:sz w:val="24"/>
        </w:rPr>
      </w:pPr>
      <w:r w:rsidRPr="00034DB9">
        <w:rPr>
          <w:rFonts w:ascii="宋体" w:hAnsi="宋体" w:hint="eastAsia"/>
          <w:bCs/>
          <w:sz w:val="24"/>
        </w:rPr>
        <w:tab/>
        <w:t>最热月平均温度</w:t>
      </w:r>
      <w:r w:rsidRPr="00034DB9">
        <w:rPr>
          <w:rFonts w:ascii="宋体" w:hAnsi="宋体" w:hint="eastAsia"/>
          <w:bCs/>
          <w:sz w:val="24"/>
        </w:rPr>
        <w:tab/>
        <w:t>32</w:t>
      </w:r>
    </w:p>
    <w:p w14:paraId="3915750C" w14:textId="77777777" w:rsidR="007C74DD" w:rsidRPr="00034DB9" w:rsidRDefault="007C74DD" w:rsidP="007C74DD">
      <w:pPr>
        <w:adjustRightInd w:val="0"/>
        <w:snapToGrid w:val="0"/>
        <w:spacing w:line="360" w:lineRule="auto"/>
        <w:rPr>
          <w:rFonts w:ascii="宋体" w:hAnsi="宋体" w:hint="eastAsia"/>
          <w:bCs/>
          <w:sz w:val="24"/>
        </w:rPr>
      </w:pPr>
      <w:r w:rsidRPr="00034DB9">
        <w:rPr>
          <w:rFonts w:ascii="宋体" w:hAnsi="宋体" w:hint="eastAsia"/>
          <w:bCs/>
          <w:sz w:val="24"/>
        </w:rPr>
        <w:tab/>
        <w:t>最冷月平均温度</w:t>
      </w:r>
      <w:r w:rsidRPr="00034DB9">
        <w:rPr>
          <w:rFonts w:ascii="宋体" w:hAnsi="宋体" w:hint="eastAsia"/>
          <w:bCs/>
          <w:sz w:val="24"/>
        </w:rPr>
        <w:tab/>
        <w:t>-5</w:t>
      </w:r>
    </w:p>
    <w:p w14:paraId="0738137F" w14:textId="77777777" w:rsidR="007C74DD" w:rsidRPr="00034DB9" w:rsidRDefault="007C74DD" w:rsidP="007C74DD">
      <w:pPr>
        <w:adjustRightInd w:val="0"/>
        <w:snapToGrid w:val="0"/>
        <w:spacing w:line="360" w:lineRule="auto"/>
        <w:rPr>
          <w:rFonts w:ascii="宋体" w:hAnsi="宋体" w:hint="eastAsia"/>
          <w:bCs/>
          <w:sz w:val="24"/>
        </w:rPr>
      </w:pPr>
      <w:r w:rsidRPr="00034DB9">
        <w:rPr>
          <w:rFonts w:ascii="宋体" w:hAnsi="宋体" w:hint="eastAsia"/>
          <w:bCs/>
          <w:sz w:val="24"/>
        </w:rPr>
        <w:t>降水量（mm）</w:t>
      </w:r>
      <w:r w:rsidRPr="00034DB9">
        <w:rPr>
          <w:rFonts w:ascii="宋体" w:hAnsi="宋体" w:hint="eastAsia"/>
          <w:bCs/>
          <w:sz w:val="24"/>
        </w:rPr>
        <w:tab/>
        <w:t>多年平均</w:t>
      </w:r>
      <w:r w:rsidRPr="00034DB9">
        <w:rPr>
          <w:rFonts w:ascii="宋体" w:hAnsi="宋体" w:hint="eastAsia"/>
          <w:bCs/>
          <w:sz w:val="24"/>
        </w:rPr>
        <w:tab/>
        <w:t>995.3</w:t>
      </w:r>
    </w:p>
    <w:p w14:paraId="0D50A337" w14:textId="77777777" w:rsidR="007C74DD" w:rsidRPr="00034DB9" w:rsidRDefault="007C74DD" w:rsidP="007C74DD">
      <w:pPr>
        <w:adjustRightInd w:val="0"/>
        <w:snapToGrid w:val="0"/>
        <w:spacing w:line="360" w:lineRule="auto"/>
        <w:rPr>
          <w:rFonts w:ascii="宋体" w:hAnsi="宋体" w:hint="eastAsia"/>
          <w:bCs/>
          <w:sz w:val="24"/>
        </w:rPr>
      </w:pPr>
      <w:r w:rsidRPr="00034DB9">
        <w:rPr>
          <w:rFonts w:ascii="宋体" w:hAnsi="宋体" w:hint="eastAsia"/>
          <w:bCs/>
          <w:sz w:val="24"/>
        </w:rPr>
        <w:tab/>
        <w:t>年最大</w:t>
      </w:r>
      <w:r w:rsidRPr="00034DB9">
        <w:rPr>
          <w:rFonts w:ascii="宋体" w:hAnsi="宋体" w:hint="eastAsia"/>
          <w:bCs/>
          <w:sz w:val="24"/>
        </w:rPr>
        <w:tab/>
        <w:t>161.8</w:t>
      </w:r>
    </w:p>
    <w:p w14:paraId="699231AC" w14:textId="77777777" w:rsidR="007C74DD" w:rsidRPr="00034DB9" w:rsidRDefault="007C74DD" w:rsidP="007C74DD">
      <w:pPr>
        <w:adjustRightInd w:val="0"/>
        <w:snapToGrid w:val="0"/>
        <w:spacing w:line="360" w:lineRule="auto"/>
        <w:rPr>
          <w:rFonts w:ascii="宋体" w:hAnsi="宋体" w:hint="eastAsia"/>
          <w:bCs/>
          <w:sz w:val="24"/>
        </w:rPr>
      </w:pPr>
      <w:r w:rsidRPr="00034DB9">
        <w:rPr>
          <w:rFonts w:ascii="宋体" w:hAnsi="宋体" w:hint="eastAsia"/>
          <w:bCs/>
          <w:sz w:val="24"/>
        </w:rPr>
        <w:tab/>
        <w:t>年最小</w:t>
      </w:r>
      <w:r w:rsidRPr="00034DB9">
        <w:rPr>
          <w:rFonts w:ascii="宋体" w:hAnsi="宋体" w:hint="eastAsia"/>
          <w:bCs/>
          <w:sz w:val="24"/>
        </w:rPr>
        <w:tab/>
        <w:t>24.1</w:t>
      </w:r>
    </w:p>
    <w:p w14:paraId="28887245" w14:textId="77777777" w:rsidR="007C74DD" w:rsidRPr="00034DB9" w:rsidRDefault="007C74DD" w:rsidP="007C74DD">
      <w:pPr>
        <w:adjustRightInd w:val="0"/>
        <w:snapToGrid w:val="0"/>
        <w:spacing w:line="360" w:lineRule="auto"/>
        <w:rPr>
          <w:rFonts w:ascii="宋体" w:hAnsi="宋体" w:hint="eastAsia"/>
          <w:bCs/>
          <w:sz w:val="24"/>
        </w:rPr>
      </w:pPr>
      <w:r w:rsidRPr="00034DB9">
        <w:rPr>
          <w:rFonts w:ascii="宋体" w:hAnsi="宋体" w:hint="eastAsia"/>
          <w:bCs/>
          <w:sz w:val="24"/>
        </w:rPr>
        <w:t>相对湿度（%RH）</w:t>
      </w:r>
      <w:r w:rsidRPr="00034DB9">
        <w:rPr>
          <w:rFonts w:ascii="宋体" w:hAnsi="宋体" w:hint="eastAsia"/>
          <w:bCs/>
          <w:sz w:val="24"/>
        </w:rPr>
        <w:tab/>
        <w:t>多年平均</w:t>
      </w:r>
      <w:r w:rsidRPr="00034DB9">
        <w:rPr>
          <w:rFonts w:ascii="宋体" w:hAnsi="宋体" w:hint="eastAsia"/>
          <w:bCs/>
          <w:sz w:val="24"/>
        </w:rPr>
        <w:tab/>
        <w:t>78</w:t>
      </w:r>
    </w:p>
    <w:p w14:paraId="1594924B" w14:textId="77777777" w:rsidR="007C74DD" w:rsidRPr="00034DB9" w:rsidRDefault="007C74DD" w:rsidP="007C74DD">
      <w:pPr>
        <w:adjustRightInd w:val="0"/>
        <w:snapToGrid w:val="0"/>
        <w:spacing w:line="360" w:lineRule="auto"/>
        <w:rPr>
          <w:rFonts w:ascii="宋体" w:hAnsi="宋体" w:hint="eastAsia"/>
          <w:bCs/>
          <w:sz w:val="24"/>
        </w:rPr>
      </w:pPr>
      <w:r w:rsidRPr="00034DB9">
        <w:rPr>
          <w:rFonts w:ascii="宋体" w:hAnsi="宋体" w:hint="eastAsia"/>
          <w:bCs/>
          <w:sz w:val="24"/>
        </w:rPr>
        <w:t>大气压（bar）</w:t>
      </w:r>
      <w:r w:rsidRPr="00034DB9">
        <w:rPr>
          <w:rFonts w:ascii="宋体" w:hAnsi="宋体" w:hint="eastAsia"/>
          <w:bCs/>
          <w:sz w:val="24"/>
        </w:rPr>
        <w:tab/>
        <w:t>多年平均</w:t>
      </w:r>
      <w:r w:rsidRPr="00034DB9">
        <w:rPr>
          <w:rFonts w:ascii="宋体" w:hAnsi="宋体" w:hint="eastAsia"/>
          <w:bCs/>
          <w:sz w:val="24"/>
        </w:rPr>
        <w:tab/>
        <w:t>1.013</w:t>
      </w:r>
    </w:p>
    <w:p w14:paraId="7FBCF6D2" w14:textId="77777777" w:rsidR="007C74DD" w:rsidRPr="00034DB9" w:rsidRDefault="007C74DD" w:rsidP="007C74DD">
      <w:pPr>
        <w:adjustRightInd w:val="0"/>
        <w:snapToGrid w:val="0"/>
        <w:spacing w:line="360" w:lineRule="auto"/>
        <w:rPr>
          <w:rFonts w:ascii="宋体" w:hAnsi="宋体" w:hint="eastAsia"/>
          <w:bCs/>
          <w:sz w:val="24"/>
        </w:rPr>
      </w:pPr>
      <w:r w:rsidRPr="00034DB9">
        <w:rPr>
          <w:rFonts w:ascii="宋体" w:hAnsi="宋体" w:hint="eastAsia"/>
          <w:bCs/>
          <w:sz w:val="24"/>
        </w:rPr>
        <w:t>风速风向（m/s）</w:t>
      </w:r>
      <w:r w:rsidRPr="00034DB9">
        <w:rPr>
          <w:rFonts w:ascii="宋体" w:hAnsi="宋体" w:hint="eastAsia"/>
          <w:bCs/>
          <w:sz w:val="24"/>
        </w:rPr>
        <w:tab/>
        <w:t>多年平均</w:t>
      </w:r>
      <w:r w:rsidRPr="00034DB9">
        <w:rPr>
          <w:rFonts w:ascii="宋体" w:hAnsi="宋体" w:hint="eastAsia"/>
          <w:bCs/>
          <w:sz w:val="24"/>
        </w:rPr>
        <w:tab/>
        <w:t>7.5</w:t>
      </w:r>
    </w:p>
    <w:p w14:paraId="0F55E39B" w14:textId="77777777" w:rsidR="007C74DD" w:rsidRPr="00034DB9" w:rsidRDefault="007C74DD" w:rsidP="007C74DD">
      <w:pPr>
        <w:adjustRightInd w:val="0"/>
        <w:snapToGrid w:val="0"/>
        <w:spacing w:line="360" w:lineRule="auto"/>
        <w:rPr>
          <w:rFonts w:ascii="宋体" w:hAnsi="宋体" w:hint="eastAsia"/>
          <w:bCs/>
          <w:sz w:val="24"/>
        </w:rPr>
      </w:pPr>
      <w:r w:rsidRPr="00034DB9">
        <w:rPr>
          <w:rFonts w:ascii="宋体" w:hAnsi="宋体" w:hint="eastAsia"/>
          <w:bCs/>
          <w:sz w:val="24"/>
        </w:rPr>
        <w:tab/>
        <w:t>最大</w:t>
      </w:r>
      <w:r w:rsidRPr="00034DB9">
        <w:rPr>
          <w:rFonts w:ascii="宋体" w:hAnsi="宋体" w:hint="eastAsia"/>
          <w:bCs/>
          <w:sz w:val="24"/>
        </w:rPr>
        <w:tab/>
        <w:t>27</w:t>
      </w:r>
    </w:p>
    <w:p w14:paraId="6D097AF6" w14:textId="77777777" w:rsidR="007C74DD" w:rsidRPr="00034DB9" w:rsidRDefault="007C74DD" w:rsidP="007C74DD">
      <w:pPr>
        <w:adjustRightInd w:val="0"/>
        <w:snapToGrid w:val="0"/>
        <w:spacing w:line="360" w:lineRule="auto"/>
        <w:rPr>
          <w:rFonts w:ascii="宋体" w:hAnsi="宋体" w:hint="eastAsia"/>
          <w:bCs/>
          <w:sz w:val="24"/>
        </w:rPr>
      </w:pPr>
      <w:r w:rsidRPr="00034DB9">
        <w:rPr>
          <w:rFonts w:ascii="宋体" w:hAnsi="宋体" w:hint="eastAsia"/>
          <w:bCs/>
          <w:sz w:val="24"/>
        </w:rPr>
        <w:tab/>
        <w:t>主导风向</w:t>
      </w:r>
      <w:r w:rsidRPr="00034DB9">
        <w:rPr>
          <w:rFonts w:ascii="宋体" w:hAnsi="宋体" w:hint="eastAsia"/>
          <w:bCs/>
          <w:sz w:val="24"/>
        </w:rPr>
        <w:tab/>
        <w:t>夏秋季：东南向；冬春季：西北向</w:t>
      </w:r>
    </w:p>
    <w:p w14:paraId="1FBF1E6A" w14:textId="77777777" w:rsidR="007C74DD" w:rsidRPr="00034DB9" w:rsidRDefault="007C74DD" w:rsidP="007C74DD">
      <w:pPr>
        <w:adjustRightInd w:val="0"/>
        <w:snapToGrid w:val="0"/>
        <w:spacing w:line="360" w:lineRule="auto"/>
        <w:rPr>
          <w:rFonts w:ascii="宋体" w:hAnsi="宋体" w:hint="eastAsia"/>
          <w:bCs/>
          <w:sz w:val="24"/>
        </w:rPr>
      </w:pPr>
      <w:r w:rsidRPr="00034DB9">
        <w:rPr>
          <w:rFonts w:ascii="宋体" w:hAnsi="宋体" w:hint="eastAsia"/>
          <w:bCs/>
          <w:sz w:val="24"/>
        </w:rPr>
        <w:t>年平均大雾日数（日/年）</w:t>
      </w:r>
      <w:r w:rsidRPr="00034DB9">
        <w:rPr>
          <w:rFonts w:ascii="宋体" w:hAnsi="宋体" w:hint="eastAsia"/>
          <w:bCs/>
          <w:sz w:val="24"/>
        </w:rPr>
        <w:tab/>
        <w:t>17</w:t>
      </w:r>
    </w:p>
    <w:p w14:paraId="01FE837B" w14:textId="77777777" w:rsidR="007C74DD" w:rsidRPr="00034DB9" w:rsidRDefault="007C74DD" w:rsidP="007C74DD">
      <w:pPr>
        <w:adjustRightInd w:val="0"/>
        <w:snapToGrid w:val="0"/>
        <w:spacing w:line="360" w:lineRule="auto"/>
        <w:rPr>
          <w:rFonts w:ascii="宋体" w:hAnsi="宋体" w:hint="eastAsia"/>
          <w:bCs/>
          <w:sz w:val="24"/>
        </w:rPr>
      </w:pPr>
      <w:r w:rsidRPr="00034DB9">
        <w:rPr>
          <w:rFonts w:ascii="宋体" w:hAnsi="宋体" w:hint="eastAsia"/>
          <w:bCs/>
          <w:sz w:val="24"/>
        </w:rPr>
        <w:lastRenderedPageBreak/>
        <w:t>最大积雪厚（cm）</w:t>
      </w:r>
      <w:r w:rsidRPr="00034DB9">
        <w:rPr>
          <w:rFonts w:ascii="宋体" w:hAnsi="宋体" w:hint="eastAsia"/>
          <w:bCs/>
          <w:sz w:val="24"/>
        </w:rPr>
        <w:tab/>
        <w:t>24</w:t>
      </w:r>
    </w:p>
    <w:p w14:paraId="1C06B74A" w14:textId="77777777" w:rsidR="007C74DD" w:rsidRPr="00034DB9" w:rsidRDefault="007C74DD" w:rsidP="007C74DD">
      <w:pPr>
        <w:adjustRightInd w:val="0"/>
        <w:snapToGrid w:val="0"/>
        <w:spacing w:line="360" w:lineRule="auto"/>
        <w:rPr>
          <w:rFonts w:ascii="宋体" w:hAnsi="宋体" w:hint="eastAsia"/>
          <w:bCs/>
          <w:sz w:val="24"/>
        </w:rPr>
      </w:pPr>
      <w:r w:rsidRPr="00034DB9">
        <w:rPr>
          <w:rFonts w:ascii="宋体" w:hAnsi="宋体" w:hint="eastAsia"/>
          <w:bCs/>
          <w:sz w:val="24"/>
        </w:rPr>
        <w:t>年平均雷暴日数（日/年）</w:t>
      </w:r>
      <w:r w:rsidRPr="00034DB9">
        <w:rPr>
          <w:rFonts w:ascii="宋体" w:hAnsi="宋体" w:hint="eastAsia"/>
          <w:bCs/>
          <w:sz w:val="24"/>
        </w:rPr>
        <w:tab/>
        <w:t>17.1</w:t>
      </w:r>
    </w:p>
    <w:p w14:paraId="48B24ECD" w14:textId="77777777" w:rsidR="007C74DD" w:rsidRPr="00034DB9" w:rsidRDefault="007C74DD" w:rsidP="007C74DD">
      <w:pPr>
        <w:adjustRightInd w:val="0"/>
        <w:snapToGrid w:val="0"/>
        <w:spacing w:line="360" w:lineRule="auto"/>
        <w:rPr>
          <w:rFonts w:ascii="宋体" w:hAnsi="宋体" w:hint="eastAsia"/>
          <w:bCs/>
          <w:sz w:val="24"/>
        </w:rPr>
      </w:pPr>
      <w:r w:rsidRPr="00034DB9">
        <w:rPr>
          <w:rFonts w:ascii="宋体" w:hAnsi="宋体" w:hint="eastAsia"/>
          <w:bCs/>
          <w:sz w:val="24"/>
        </w:rPr>
        <w:t>多年平均日照时数（小时/年）</w:t>
      </w:r>
      <w:r w:rsidRPr="00034DB9">
        <w:rPr>
          <w:rFonts w:ascii="宋体" w:hAnsi="宋体" w:hint="eastAsia"/>
          <w:bCs/>
          <w:sz w:val="24"/>
        </w:rPr>
        <w:tab/>
        <w:t>2850</w:t>
      </w:r>
    </w:p>
    <w:p w14:paraId="7B85F2CC" w14:textId="77777777" w:rsidR="007C74DD" w:rsidRPr="00034DB9" w:rsidRDefault="007C74DD" w:rsidP="007C74DD">
      <w:pPr>
        <w:adjustRightInd w:val="0"/>
        <w:snapToGrid w:val="0"/>
        <w:spacing w:line="360" w:lineRule="auto"/>
        <w:rPr>
          <w:rFonts w:ascii="宋体" w:hAnsi="宋体" w:hint="eastAsia"/>
          <w:bCs/>
          <w:sz w:val="24"/>
        </w:rPr>
      </w:pPr>
      <w:r w:rsidRPr="00034DB9">
        <w:rPr>
          <w:rFonts w:ascii="宋体" w:hAnsi="宋体" w:hint="eastAsia"/>
          <w:bCs/>
          <w:sz w:val="24"/>
        </w:rPr>
        <w:t>2、运行环境</w:t>
      </w:r>
    </w:p>
    <w:p w14:paraId="5CC084A1" w14:textId="77777777" w:rsidR="007C74DD" w:rsidRPr="00034DB9" w:rsidRDefault="007C74DD" w:rsidP="007C74DD">
      <w:pPr>
        <w:adjustRightInd w:val="0"/>
        <w:snapToGrid w:val="0"/>
        <w:spacing w:line="360" w:lineRule="auto"/>
        <w:rPr>
          <w:rFonts w:ascii="宋体" w:hAnsi="宋体" w:hint="eastAsia"/>
          <w:bCs/>
          <w:sz w:val="24"/>
        </w:rPr>
      </w:pPr>
      <w:r w:rsidRPr="00034DB9">
        <w:rPr>
          <w:rFonts w:ascii="宋体" w:hAnsi="宋体" w:hint="eastAsia"/>
          <w:bCs/>
          <w:sz w:val="24"/>
        </w:rPr>
        <w:t>(1)</w:t>
      </w:r>
      <w:r w:rsidRPr="00034DB9">
        <w:rPr>
          <w:rFonts w:ascii="宋体" w:hAnsi="宋体" w:hint="eastAsia"/>
          <w:bCs/>
          <w:sz w:val="24"/>
        </w:rPr>
        <w:tab/>
        <w:t>空气相对湿度：日平均不大于95%，月平均不大于90%；</w:t>
      </w:r>
    </w:p>
    <w:p w14:paraId="60ACEC87" w14:textId="77777777" w:rsidR="007C74DD" w:rsidRPr="00034DB9" w:rsidRDefault="007C74DD" w:rsidP="007C74DD">
      <w:pPr>
        <w:adjustRightInd w:val="0"/>
        <w:snapToGrid w:val="0"/>
        <w:spacing w:line="360" w:lineRule="auto"/>
        <w:rPr>
          <w:rFonts w:ascii="宋体" w:hAnsi="宋体" w:hint="eastAsia"/>
          <w:bCs/>
          <w:sz w:val="24"/>
        </w:rPr>
      </w:pPr>
      <w:r w:rsidRPr="00034DB9">
        <w:rPr>
          <w:rFonts w:ascii="宋体" w:hAnsi="宋体" w:hint="eastAsia"/>
          <w:bCs/>
          <w:sz w:val="24"/>
        </w:rPr>
        <w:t>(2)</w:t>
      </w:r>
      <w:r w:rsidRPr="00034DB9">
        <w:rPr>
          <w:rFonts w:ascii="宋体" w:hAnsi="宋体" w:hint="eastAsia"/>
          <w:bCs/>
          <w:sz w:val="24"/>
        </w:rPr>
        <w:tab/>
        <w:t>安装地点无火灾、爆炸危险，无化学腐蚀、导电尘埃及剧烈震动的场所；</w:t>
      </w:r>
    </w:p>
    <w:p w14:paraId="64FAE14A" w14:textId="77777777" w:rsidR="007C74DD" w:rsidRPr="00034DB9" w:rsidRDefault="007C74DD" w:rsidP="007C74DD">
      <w:pPr>
        <w:adjustRightInd w:val="0"/>
        <w:snapToGrid w:val="0"/>
        <w:spacing w:line="360" w:lineRule="auto"/>
        <w:rPr>
          <w:rFonts w:ascii="宋体" w:hAnsi="宋体" w:hint="eastAsia"/>
          <w:bCs/>
          <w:sz w:val="24"/>
        </w:rPr>
      </w:pPr>
      <w:r w:rsidRPr="00034DB9">
        <w:rPr>
          <w:rFonts w:ascii="宋体" w:hAnsi="宋体" w:hint="eastAsia"/>
          <w:bCs/>
          <w:sz w:val="24"/>
        </w:rPr>
        <w:t>(3)</w:t>
      </w:r>
      <w:r w:rsidRPr="00034DB9">
        <w:rPr>
          <w:rFonts w:ascii="宋体" w:hAnsi="宋体" w:hint="eastAsia"/>
          <w:bCs/>
          <w:sz w:val="24"/>
        </w:rPr>
        <w:tab/>
        <w:t>不考虑磁场、辐射因素；</w:t>
      </w:r>
    </w:p>
    <w:p w14:paraId="07A1C374" w14:textId="77777777" w:rsidR="007C74DD" w:rsidRPr="00034DB9" w:rsidRDefault="007C74DD" w:rsidP="007C74DD">
      <w:pPr>
        <w:adjustRightInd w:val="0"/>
        <w:snapToGrid w:val="0"/>
        <w:spacing w:line="360" w:lineRule="auto"/>
        <w:rPr>
          <w:rFonts w:ascii="宋体" w:hAnsi="宋体" w:hint="eastAsia"/>
          <w:bCs/>
          <w:sz w:val="24"/>
        </w:rPr>
      </w:pPr>
      <w:r w:rsidRPr="00034DB9">
        <w:rPr>
          <w:rFonts w:ascii="宋体" w:hAnsi="宋体" w:hint="eastAsia"/>
          <w:bCs/>
          <w:sz w:val="24"/>
        </w:rPr>
        <w:t>(4)</w:t>
      </w:r>
      <w:r w:rsidRPr="00034DB9">
        <w:rPr>
          <w:rFonts w:ascii="宋体" w:hAnsi="宋体" w:hint="eastAsia"/>
          <w:bCs/>
          <w:sz w:val="24"/>
        </w:rPr>
        <w:tab/>
        <w:t>不考虑火灾、地震因素；</w:t>
      </w:r>
    </w:p>
    <w:p w14:paraId="63D3FE5F" w14:textId="77777777" w:rsidR="007C74DD" w:rsidRPr="00034DB9" w:rsidRDefault="007C74DD" w:rsidP="007C74DD">
      <w:pPr>
        <w:adjustRightInd w:val="0"/>
        <w:snapToGrid w:val="0"/>
        <w:spacing w:line="360" w:lineRule="auto"/>
        <w:rPr>
          <w:rFonts w:ascii="宋体" w:hAnsi="宋体" w:hint="eastAsia"/>
          <w:bCs/>
          <w:sz w:val="24"/>
        </w:rPr>
      </w:pPr>
      <w:r w:rsidRPr="00034DB9">
        <w:rPr>
          <w:rFonts w:ascii="宋体" w:hAnsi="宋体" w:hint="eastAsia"/>
          <w:bCs/>
          <w:sz w:val="24"/>
        </w:rPr>
        <w:t>3、园区道路运输限制条件：路宽6米，单件设备重量应≤150t。如果设备尺寸和重量超出上上述规定的范围，乙方应特别说明，并提出建议的解决方案。</w:t>
      </w:r>
    </w:p>
    <w:p w14:paraId="56D27C6B" w14:textId="77777777" w:rsidR="007C74DD" w:rsidRPr="00034DB9" w:rsidRDefault="007C74DD" w:rsidP="007C74DD">
      <w:pPr>
        <w:adjustRightInd w:val="0"/>
        <w:snapToGrid w:val="0"/>
        <w:spacing w:line="360" w:lineRule="auto"/>
        <w:rPr>
          <w:rFonts w:ascii="宋体" w:hAnsi="宋体" w:hint="eastAsia"/>
          <w:bCs/>
          <w:sz w:val="24"/>
        </w:rPr>
      </w:pPr>
      <w:r w:rsidRPr="00034DB9">
        <w:rPr>
          <w:rFonts w:ascii="宋体" w:hAnsi="宋体" w:hint="eastAsia"/>
          <w:bCs/>
          <w:sz w:val="24"/>
        </w:rPr>
        <w:t>4、公用设施</w:t>
      </w:r>
    </w:p>
    <w:p w14:paraId="63FC0304" w14:textId="77777777" w:rsidR="007C74DD" w:rsidRPr="00034DB9" w:rsidRDefault="007C74DD" w:rsidP="007C74DD">
      <w:pPr>
        <w:adjustRightInd w:val="0"/>
        <w:snapToGrid w:val="0"/>
        <w:spacing w:line="360" w:lineRule="auto"/>
        <w:rPr>
          <w:rFonts w:ascii="宋体" w:hAnsi="宋体" w:hint="eastAsia"/>
          <w:bCs/>
          <w:sz w:val="24"/>
        </w:rPr>
      </w:pPr>
      <w:r w:rsidRPr="00034DB9">
        <w:rPr>
          <w:rFonts w:ascii="宋体" w:hAnsi="宋体" w:hint="eastAsia"/>
          <w:bCs/>
          <w:sz w:val="24"/>
        </w:rPr>
        <w:t>(1)</w:t>
      </w:r>
      <w:r w:rsidRPr="00034DB9">
        <w:rPr>
          <w:rFonts w:ascii="宋体" w:hAnsi="宋体" w:hint="eastAsia"/>
          <w:bCs/>
          <w:sz w:val="24"/>
        </w:rPr>
        <w:tab/>
        <w:t>电源</w:t>
      </w:r>
    </w:p>
    <w:p w14:paraId="560C8ABE" w14:textId="77777777" w:rsidR="007C74DD" w:rsidRPr="00034DB9" w:rsidRDefault="007C74DD" w:rsidP="007C74DD">
      <w:pPr>
        <w:adjustRightInd w:val="0"/>
        <w:snapToGrid w:val="0"/>
        <w:spacing w:line="360" w:lineRule="auto"/>
        <w:rPr>
          <w:rFonts w:ascii="宋体" w:hAnsi="宋体" w:hint="eastAsia"/>
          <w:bCs/>
          <w:sz w:val="24"/>
        </w:rPr>
      </w:pPr>
      <w:r w:rsidRPr="00034DB9">
        <w:rPr>
          <w:rFonts w:ascii="宋体" w:hAnsi="宋体" w:hint="eastAsia"/>
          <w:bCs/>
          <w:sz w:val="24"/>
        </w:rPr>
        <w:t>三相：10kV±7%、频率50±0.5Hz；380V±7%、频率50±0.5Hz；单相：220V±7%、频率50±0.5Hz</w:t>
      </w:r>
    </w:p>
    <w:p w14:paraId="3A337025" w14:textId="77777777" w:rsidR="007C74DD" w:rsidRPr="00034DB9" w:rsidRDefault="007C74DD" w:rsidP="007C74DD">
      <w:pPr>
        <w:adjustRightInd w:val="0"/>
        <w:snapToGrid w:val="0"/>
        <w:spacing w:line="360" w:lineRule="auto"/>
        <w:rPr>
          <w:rFonts w:ascii="宋体" w:hAnsi="宋体" w:hint="eastAsia"/>
          <w:bCs/>
          <w:sz w:val="24"/>
        </w:rPr>
      </w:pPr>
      <w:r w:rsidRPr="00034DB9">
        <w:rPr>
          <w:rFonts w:ascii="宋体" w:hAnsi="宋体" w:hint="eastAsia"/>
          <w:bCs/>
          <w:sz w:val="24"/>
        </w:rPr>
        <w:t>(2)</w:t>
      </w:r>
      <w:r w:rsidRPr="00034DB9">
        <w:rPr>
          <w:rFonts w:ascii="宋体" w:hAnsi="宋体" w:hint="eastAsia"/>
          <w:bCs/>
          <w:sz w:val="24"/>
        </w:rPr>
        <w:tab/>
        <w:t xml:space="preserve">冷却水 </w:t>
      </w:r>
    </w:p>
    <w:p w14:paraId="6261FC1A" w14:textId="77777777" w:rsidR="007C74DD" w:rsidRPr="00034DB9" w:rsidRDefault="007C74DD" w:rsidP="007C74DD">
      <w:pPr>
        <w:adjustRightInd w:val="0"/>
        <w:snapToGrid w:val="0"/>
        <w:spacing w:line="360" w:lineRule="auto"/>
        <w:rPr>
          <w:rFonts w:ascii="宋体" w:hAnsi="宋体" w:hint="eastAsia"/>
          <w:bCs/>
          <w:sz w:val="24"/>
        </w:rPr>
      </w:pPr>
      <w:r w:rsidRPr="00034DB9">
        <w:rPr>
          <w:rFonts w:ascii="宋体" w:hAnsi="宋体" w:hint="eastAsia"/>
          <w:bCs/>
          <w:sz w:val="24"/>
        </w:rPr>
        <w:t>无</w:t>
      </w:r>
    </w:p>
    <w:p w14:paraId="64116848" w14:textId="77777777" w:rsidR="007C74DD" w:rsidRPr="00034DB9" w:rsidRDefault="007C74DD" w:rsidP="007C74DD">
      <w:pPr>
        <w:adjustRightInd w:val="0"/>
        <w:snapToGrid w:val="0"/>
        <w:spacing w:line="360" w:lineRule="auto"/>
        <w:rPr>
          <w:rFonts w:ascii="宋体" w:hAnsi="宋体" w:hint="eastAsia"/>
          <w:bCs/>
          <w:sz w:val="24"/>
        </w:rPr>
      </w:pPr>
      <w:r w:rsidRPr="00034DB9">
        <w:rPr>
          <w:rFonts w:ascii="宋体" w:hAnsi="宋体" w:hint="eastAsia"/>
          <w:bCs/>
          <w:sz w:val="24"/>
        </w:rPr>
        <w:t>(3)</w:t>
      </w:r>
      <w:r w:rsidRPr="00034DB9">
        <w:rPr>
          <w:rFonts w:ascii="宋体" w:hAnsi="宋体" w:hint="eastAsia"/>
          <w:bCs/>
          <w:sz w:val="24"/>
        </w:rPr>
        <w:tab/>
        <w:t>仪表气</w:t>
      </w:r>
    </w:p>
    <w:p w14:paraId="0ADA6F25" w14:textId="77777777" w:rsidR="007C74DD" w:rsidRPr="00034DB9" w:rsidRDefault="007C74DD" w:rsidP="007C74DD">
      <w:pPr>
        <w:adjustRightInd w:val="0"/>
        <w:snapToGrid w:val="0"/>
        <w:spacing w:line="360" w:lineRule="auto"/>
        <w:rPr>
          <w:rFonts w:ascii="宋体" w:hAnsi="宋体" w:hint="eastAsia"/>
          <w:bCs/>
          <w:sz w:val="24"/>
        </w:rPr>
      </w:pPr>
      <w:r w:rsidRPr="00034DB9">
        <w:rPr>
          <w:rFonts w:ascii="宋体" w:hAnsi="宋体" w:hint="eastAsia"/>
          <w:bCs/>
          <w:sz w:val="24"/>
        </w:rPr>
        <w:t>无</w:t>
      </w:r>
    </w:p>
    <w:p w14:paraId="78E6A1E0" w14:textId="77777777" w:rsidR="007C74DD" w:rsidRPr="00034DB9" w:rsidRDefault="007C74DD" w:rsidP="007C74DD">
      <w:pPr>
        <w:adjustRightInd w:val="0"/>
        <w:snapToGrid w:val="0"/>
        <w:spacing w:line="360" w:lineRule="auto"/>
        <w:rPr>
          <w:rFonts w:ascii="宋体" w:hAnsi="宋体" w:cs="Arial"/>
          <w:b/>
          <w:color w:val="000000"/>
          <w:sz w:val="24"/>
        </w:rPr>
      </w:pPr>
      <w:r w:rsidRPr="00034DB9">
        <w:rPr>
          <w:rFonts w:ascii="宋体" w:hAnsi="宋体" w:cs="Arial" w:hint="eastAsia"/>
          <w:b/>
          <w:color w:val="000000"/>
          <w:sz w:val="24"/>
        </w:rPr>
        <w:t>三、技术要求</w:t>
      </w:r>
      <w:r w:rsidRPr="00D63C17">
        <w:rPr>
          <w:rFonts w:ascii="宋体" w:hAnsi="宋体" w:cs="Arial" w:hint="eastAsia"/>
          <w:b/>
          <w:color w:val="000000"/>
          <w:sz w:val="24"/>
        </w:rPr>
        <w:t>（</w:t>
      </w:r>
      <w:r w:rsidRPr="00D63C17">
        <w:rPr>
          <w:rFonts w:ascii="宋体" w:hAnsi="宋体" w:cs="Arial"/>
          <w:b/>
          <w:color w:val="000000"/>
          <w:sz w:val="24"/>
        </w:rPr>
        <w:t>详见附件低温系统UPS电源项目技术规范</w:t>
      </w:r>
      <w:r w:rsidRPr="00D63C17">
        <w:rPr>
          <w:rFonts w:ascii="宋体" w:hAnsi="宋体" w:cs="Arial" w:hint="eastAsia"/>
          <w:b/>
          <w:color w:val="000000"/>
          <w:sz w:val="24"/>
        </w:rPr>
        <w:t>）</w:t>
      </w:r>
    </w:p>
    <w:p w14:paraId="42DCFA7F" w14:textId="77777777" w:rsidR="007C74DD" w:rsidRPr="00D63C17" w:rsidRDefault="007C74DD" w:rsidP="007C74DD">
      <w:pPr>
        <w:pStyle w:val="11"/>
        <w:adjustRightInd/>
        <w:spacing w:line="360" w:lineRule="auto"/>
        <w:jc w:val="both"/>
        <w:textAlignment w:val="auto"/>
        <w:rPr>
          <w:rFonts w:hAnsi="宋体"/>
          <w:b/>
          <w:bCs/>
          <w:szCs w:val="24"/>
        </w:rPr>
      </w:pPr>
      <w:r w:rsidRPr="00D63C17">
        <w:rPr>
          <w:rFonts w:hAnsi="宋体" w:cs="Arial" w:hint="eastAsia"/>
          <w:bCs/>
          <w:color w:val="000000"/>
          <w:szCs w:val="24"/>
        </w:rPr>
        <w:t>1、</w:t>
      </w:r>
      <w:r w:rsidRPr="00D63C17">
        <w:rPr>
          <w:rFonts w:hAnsi="宋体"/>
          <w:b/>
          <w:bCs/>
          <w:szCs w:val="24"/>
        </w:rPr>
        <w:t>输入</w:t>
      </w:r>
      <w:r w:rsidRPr="00D63C17">
        <w:rPr>
          <w:rFonts w:hAnsi="宋体" w:hint="eastAsia"/>
          <w:b/>
          <w:bCs/>
          <w:szCs w:val="24"/>
        </w:rPr>
        <w:t>：</w:t>
      </w:r>
      <w:r w:rsidRPr="00D63C17">
        <w:rPr>
          <w:rFonts w:hAnsi="宋体"/>
          <w:szCs w:val="24"/>
        </w:rPr>
        <w:t>电压：三相四线+地线（380/400VAC）。</w:t>
      </w:r>
    </w:p>
    <w:p w14:paraId="3282B82C" w14:textId="77777777" w:rsidR="007C74DD" w:rsidRPr="00D63C17" w:rsidRDefault="007C74DD" w:rsidP="007C74DD">
      <w:pPr>
        <w:pStyle w:val="11"/>
        <w:spacing w:line="360" w:lineRule="auto"/>
        <w:jc w:val="both"/>
        <w:rPr>
          <w:rFonts w:hAnsi="宋体"/>
          <w:b/>
          <w:bCs/>
          <w:szCs w:val="24"/>
        </w:rPr>
      </w:pPr>
      <w:r w:rsidRPr="00D63C17">
        <w:rPr>
          <w:rFonts w:hAnsi="宋体"/>
          <w:szCs w:val="24"/>
        </w:rPr>
        <w:t>电压范围：</w:t>
      </w:r>
      <w:r w:rsidRPr="00D63C17">
        <w:rPr>
          <w:rFonts w:hAnsi="宋体" w:hint="eastAsia"/>
          <w:szCs w:val="24"/>
        </w:rPr>
        <w:t>满载输入电压范围：380V/400/415</w:t>
      </w:r>
      <w:r w:rsidRPr="00D63C17">
        <w:rPr>
          <w:rFonts w:hAnsi="宋体"/>
          <w:szCs w:val="24"/>
        </w:rPr>
        <w:t>V±</w:t>
      </w:r>
      <w:r w:rsidRPr="00D63C17">
        <w:rPr>
          <w:rFonts w:hAnsi="宋体" w:hint="eastAsia"/>
          <w:szCs w:val="24"/>
        </w:rPr>
        <w:t>20</w:t>
      </w:r>
      <w:r w:rsidRPr="00D63C17">
        <w:rPr>
          <w:rFonts w:hAnsi="宋体"/>
          <w:szCs w:val="24"/>
        </w:rPr>
        <w:t>%</w:t>
      </w:r>
      <w:r w:rsidRPr="00D63C17">
        <w:rPr>
          <w:rFonts w:hAnsi="宋体" w:hint="eastAsia"/>
          <w:szCs w:val="24"/>
        </w:rPr>
        <w:t>。</w:t>
      </w:r>
    </w:p>
    <w:p w14:paraId="5BE04840" w14:textId="77777777" w:rsidR="007C74DD" w:rsidRPr="00D63C17" w:rsidRDefault="007C74DD" w:rsidP="007C74DD">
      <w:pPr>
        <w:pStyle w:val="11"/>
        <w:spacing w:line="360" w:lineRule="auto"/>
        <w:jc w:val="both"/>
        <w:rPr>
          <w:rFonts w:hAnsi="宋体"/>
          <w:szCs w:val="24"/>
        </w:rPr>
      </w:pPr>
      <w:r w:rsidRPr="00D63C17">
        <w:rPr>
          <w:rFonts w:hAnsi="宋体"/>
          <w:szCs w:val="24"/>
        </w:rPr>
        <w:t>频率范围：50Hz ± 10%（自动适应）。</w:t>
      </w:r>
    </w:p>
    <w:p w14:paraId="4640980A" w14:textId="77777777" w:rsidR="007C74DD" w:rsidRPr="00D63C17" w:rsidRDefault="007C74DD" w:rsidP="007C74DD">
      <w:pPr>
        <w:pStyle w:val="11"/>
        <w:spacing w:line="360" w:lineRule="auto"/>
        <w:jc w:val="both"/>
        <w:rPr>
          <w:rFonts w:hAnsi="宋体"/>
          <w:szCs w:val="24"/>
        </w:rPr>
      </w:pPr>
      <w:r w:rsidRPr="00D63C17">
        <w:rPr>
          <w:rFonts w:hAnsi="宋体"/>
          <w:szCs w:val="24"/>
        </w:rPr>
        <w:t>输入功率因数：&gt;0.</w:t>
      </w:r>
      <w:r w:rsidRPr="00D63C17">
        <w:rPr>
          <w:rFonts w:hAnsi="宋体"/>
          <w:color w:val="FF0000"/>
          <w:szCs w:val="24"/>
        </w:rPr>
        <w:t>9</w:t>
      </w:r>
      <w:r w:rsidRPr="00D63C17">
        <w:rPr>
          <w:rFonts w:hAnsi="宋体" w:hint="eastAsia"/>
          <w:color w:val="FF0000"/>
          <w:szCs w:val="24"/>
        </w:rPr>
        <w:t>9</w:t>
      </w:r>
      <w:r w:rsidRPr="00D63C17">
        <w:rPr>
          <w:rFonts w:hAnsi="宋体"/>
          <w:szCs w:val="24"/>
        </w:rPr>
        <w:t>（满载）。</w:t>
      </w:r>
    </w:p>
    <w:p w14:paraId="37159AD7" w14:textId="77777777" w:rsidR="007C74DD" w:rsidRPr="00D63C17" w:rsidRDefault="007C74DD" w:rsidP="007C74DD">
      <w:pPr>
        <w:pStyle w:val="11"/>
        <w:spacing w:line="360" w:lineRule="auto"/>
        <w:jc w:val="both"/>
        <w:rPr>
          <w:rFonts w:hAnsi="宋体"/>
          <w:szCs w:val="24"/>
        </w:rPr>
      </w:pPr>
      <w:r w:rsidRPr="00D63C17">
        <w:rPr>
          <w:rFonts w:hAnsi="宋体"/>
          <w:szCs w:val="24"/>
        </w:rPr>
        <w:t>输入电流谐波失真（</w:t>
      </w:r>
      <w:proofErr w:type="spellStart"/>
      <w:r w:rsidRPr="00D63C17">
        <w:rPr>
          <w:rFonts w:hAnsi="宋体"/>
          <w:szCs w:val="24"/>
        </w:rPr>
        <w:t>THDi</w:t>
      </w:r>
      <w:proofErr w:type="spellEnd"/>
      <w:r w:rsidRPr="00D63C17">
        <w:rPr>
          <w:rFonts w:hAnsi="宋体"/>
          <w:szCs w:val="24"/>
        </w:rPr>
        <w:t>）：&lt;5%（满载），最好具备有源功率因数校正（APFC）功能。</w:t>
      </w:r>
      <w:r w:rsidRPr="00D63C17">
        <w:rPr>
          <w:rFonts w:hAnsi="宋体" w:cs="Segoe UI Symbol"/>
          <w:szCs w:val="24"/>
        </w:rPr>
        <w:t>★</w:t>
      </w:r>
      <w:r w:rsidRPr="00D63C17">
        <w:rPr>
          <w:rFonts w:hAnsi="宋体" w:hint="eastAsia"/>
          <w:szCs w:val="24"/>
        </w:rPr>
        <w:t>输入短路额定值：65KA。</w:t>
      </w:r>
    </w:p>
    <w:p w14:paraId="52E1F076" w14:textId="77777777" w:rsidR="007C74DD" w:rsidRPr="00D63C17" w:rsidRDefault="007C74DD" w:rsidP="007C74DD">
      <w:pPr>
        <w:spacing w:line="360" w:lineRule="auto"/>
        <w:rPr>
          <w:rFonts w:ascii="宋体" w:hAnsi="宋体" w:hint="eastAsia"/>
          <w:sz w:val="24"/>
        </w:rPr>
      </w:pPr>
      <w:r w:rsidRPr="00D63C17">
        <w:rPr>
          <w:rFonts w:ascii="宋体" w:hAnsi="宋体" w:hint="eastAsia"/>
          <w:sz w:val="24"/>
        </w:rPr>
        <w:t>2、输出：电压稳定度：静态&lt;±1%，动态&lt;±5%（负载0-100%-0阶跃变化）。</w:t>
      </w:r>
    </w:p>
    <w:p w14:paraId="40D2CE36" w14:textId="77777777" w:rsidR="007C74DD" w:rsidRPr="00D63C17" w:rsidRDefault="007C74DD" w:rsidP="007C74DD">
      <w:pPr>
        <w:spacing w:line="360" w:lineRule="auto"/>
        <w:rPr>
          <w:rFonts w:ascii="宋体" w:hAnsi="宋体" w:hint="eastAsia"/>
          <w:sz w:val="24"/>
        </w:rPr>
      </w:pPr>
      <w:r w:rsidRPr="00D63C17">
        <w:rPr>
          <w:rFonts w:ascii="宋体" w:hAnsi="宋体" w:hint="eastAsia"/>
          <w:sz w:val="24"/>
        </w:rPr>
        <w:t>频率稳定度：电池模式下 &lt; ±0.5%（与</w:t>
      </w:r>
      <w:proofErr w:type="gramStart"/>
      <w:r w:rsidRPr="00D63C17">
        <w:rPr>
          <w:rFonts w:ascii="宋体" w:hAnsi="宋体" w:hint="eastAsia"/>
          <w:sz w:val="24"/>
        </w:rPr>
        <w:t>内部晶</w:t>
      </w:r>
      <w:proofErr w:type="gramEnd"/>
      <w:r w:rsidRPr="00D63C17">
        <w:rPr>
          <w:rFonts w:ascii="宋体" w:hAnsi="宋体" w:hint="eastAsia"/>
          <w:sz w:val="24"/>
        </w:rPr>
        <w:t>振同步）。</w:t>
      </w:r>
    </w:p>
    <w:p w14:paraId="723DC44E" w14:textId="77777777" w:rsidR="007C74DD" w:rsidRPr="00D63C17" w:rsidRDefault="007C74DD" w:rsidP="007C74DD">
      <w:pPr>
        <w:spacing w:line="360" w:lineRule="auto"/>
        <w:rPr>
          <w:rFonts w:ascii="宋体" w:hAnsi="宋体" w:hint="eastAsia"/>
          <w:sz w:val="24"/>
        </w:rPr>
      </w:pPr>
      <w:r w:rsidRPr="00D63C17">
        <w:rPr>
          <w:rFonts w:ascii="宋体" w:hAnsi="宋体" w:hint="eastAsia"/>
          <w:sz w:val="24"/>
        </w:rPr>
        <w:t>波形失真度（</w:t>
      </w:r>
      <w:proofErr w:type="spellStart"/>
      <w:r w:rsidRPr="00D63C17">
        <w:rPr>
          <w:rFonts w:ascii="宋体" w:hAnsi="宋体" w:hint="eastAsia"/>
          <w:sz w:val="24"/>
        </w:rPr>
        <w:t>THDv</w:t>
      </w:r>
      <w:proofErr w:type="spellEnd"/>
      <w:r w:rsidRPr="00D63C17">
        <w:rPr>
          <w:rFonts w:ascii="宋体" w:hAnsi="宋体" w:hint="eastAsia"/>
          <w:sz w:val="24"/>
        </w:rPr>
        <w:t>）：&lt;2%（线性负载），&lt;5%（非线性负载）。</w:t>
      </w:r>
    </w:p>
    <w:p w14:paraId="46A0EA9B" w14:textId="77777777" w:rsidR="007C74DD" w:rsidRPr="00D63C17" w:rsidRDefault="007C74DD" w:rsidP="007C74DD">
      <w:pPr>
        <w:spacing w:line="360" w:lineRule="auto"/>
        <w:rPr>
          <w:rFonts w:ascii="宋体" w:hAnsi="宋体" w:hint="eastAsia"/>
          <w:sz w:val="24"/>
        </w:rPr>
      </w:pPr>
      <w:r w:rsidRPr="00D63C17">
        <w:rPr>
          <w:rFonts w:ascii="宋体" w:hAnsi="宋体" w:hint="eastAsia"/>
          <w:sz w:val="24"/>
        </w:rPr>
        <w:t>过载能力：</w:t>
      </w:r>
    </w:p>
    <w:p w14:paraId="26552955" w14:textId="77777777" w:rsidR="007C74DD" w:rsidRPr="00D63C17" w:rsidRDefault="007C74DD" w:rsidP="007C74DD">
      <w:pPr>
        <w:spacing w:line="360" w:lineRule="auto"/>
        <w:rPr>
          <w:rFonts w:ascii="宋体" w:hAnsi="宋体" w:hint="eastAsia"/>
          <w:sz w:val="24"/>
        </w:rPr>
      </w:pPr>
      <w:r w:rsidRPr="00D63C17">
        <w:rPr>
          <w:rFonts w:ascii="宋体" w:hAnsi="宋体" w:hint="eastAsia"/>
          <w:sz w:val="24"/>
        </w:rPr>
        <w:t>110% 持续运行（正常运行模式）</w:t>
      </w:r>
    </w:p>
    <w:p w14:paraId="2C1F605F" w14:textId="77777777" w:rsidR="007C74DD" w:rsidRPr="00D63C17" w:rsidRDefault="007C74DD" w:rsidP="007C74DD">
      <w:pPr>
        <w:spacing w:line="360" w:lineRule="auto"/>
        <w:rPr>
          <w:rFonts w:ascii="宋体" w:hAnsi="宋体" w:hint="eastAsia"/>
          <w:sz w:val="24"/>
        </w:rPr>
      </w:pPr>
      <w:r w:rsidRPr="00D63C17">
        <w:rPr>
          <w:rFonts w:ascii="宋体" w:hAnsi="宋体" w:hint="eastAsia"/>
          <w:sz w:val="24"/>
        </w:rPr>
        <w:lastRenderedPageBreak/>
        <w:t>125%负载：≥10分钟</w:t>
      </w:r>
    </w:p>
    <w:p w14:paraId="4AC0E2B8" w14:textId="77777777" w:rsidR="007C74DD" w:rsidRPr="00D63C17" w:rsidRDefault="007C74DD" w:rsidP="007C74DD">
      <w:pPr>
        <w:spacing w:line="360" w:lineRule="auto"/>
        <w:rPr>
          <w:rFonts w:ascii="宋体" w:hAnsi="宋体" w:hint="eastAsia"/>
          <w:sz w:val="24"/>
        </w:rPr>
      </w:pPr>
      <w:r w:rsidRPr="00D63C17">
        <w:rPr>
          <w:rFonts w:ascii="宋体" w:hAnsi="宋体" w:hint="eastAsia"/>
          <w:sz w:val="24"/>
        </w:rPr>
        <w:t>150%负载：≥1分钟</w:t>
      </w:r>
    </w:p>
    <w:p w14:paraId="64C68E40" w14:textId="77777777" w:rsidR="007C74DD" w:rsidRPr="00D63C17" w:rsidRDefault="007C74DD" w:rsidP="007C74DD">
      <w:pPr>
        <w:spacing w:line="360" w:lineRule="auto"/>
        <w:rPr>
          <w:rFonts w:ascii="宋体" w:hAnsi="宋体" w:hint="eastAsia"/>
          <w:sz w:val="24"/>
        </w:rPr>
      </w:pPr>
      <w:r w:rsidRPr="00D63C17">
        <w:rPr>
          <w:rFonts w:ascii="宋体" w:hAnsi="宋体" w:hint="eastAsia"/>
          <w:sz w:val="24"/>
        </w:rPr>
        <w:t>1000% 持续100 毫秒（旁路运行模式）</w:t>
      </w:r>
    </w:p>
    <w:p w14:paraId="304C0C2F" w14:textId="77777777" w:rsidR="007C74DD" w:rsidRPr="00D63C17" w:rsidRDefault="007C74DD" w:rsidP="007C74DD">
      <w:pPr>
        <w:spacing w:line="360" w:lineRule="auto"/>
        <w:rPr>
          <w:rFonts w:ascii="宋体" w:hAnsi="宋体"/>
          <w:bCs/>
          <w:sz w:val="24"/>
        </w:rPr>
      </w:pPr>
      <w:r w:rsidRPr="00D63C17">
        <w:rPr>
          <w:rFonts w:ascii="宋体" w:hAnsi="宋体" w:hint="eastAsia"/>
          <w:bCs/>
          <w:sz w:val="24"/>
        </w:rPr>
        <w:t>3、工作模式</w:t>
      </w:r>
      <w:r w:rsidRPr="00D63C17">
        <w:rPr>
          <w:rFonts w:ascii="宋体" w:hAnsi="宋体"/>
          <w:bCs/>
          <w:sz w:val="24"/>
        </w:rPr>
        <w:t>：具备双变换在线、电池供电、静态旁路供电、手动维护旁路供电等多种工作模式</w:t>
      </w:r>
      <w:r w:rsidRPr="00D63C17">
        <w:rPr>
          <w:rFonts w:ascii="宋体" w:hAnsi="宋体" w:hint="eastAsia"/>
          <w:bCs/>
          <w:sz w:val="24"/>
        </w:rPr>
        <w:t>。</w:t>
      </w:r>
    </w:p>
    <w:p w14:paraId="707C463B" w14:textId="77777777" w:rsidR="007C74DD" w:rsidRPr="00D63C17" w:rsidRDefault="007C74DD" w:rsidP="007C74DD">
      <w:pPr>
        <w:spacing w:line="360" w:lineRule="auto"/>
        <w:rPr>
          <w:rFonts w:ascii="宋体" w:hAnsi="宋体"/>
          <w:sz w:val="24"/>
        </w:rPr>
      </w:pPr>
      <w:r w:rsidRPr="00D63C17">
        <w:rPr>
          <w:rFonts w:ascii="宋体" w:hAnsi="宋体" w:hint="eastAsia"/>
          <w:bCs/>
          <w:sz w:val="24"/>
        </w:rPr>
        <w:t>4、</w:t>
      </w:r>
      <w:r w:rsidRPr="00D63C17">
        <w:rPr>
          <w:rFonts w:ascii="宋体" w:hAnsi="宋体"/>
          <w:bCs/>
          <w:sz w:val="24"/>
        </w:rPr>
        <w:t>保护功能：必须具备输入过/欠压保护、输出过载/短路保护、电池过充/过放保护、逆变器过温保护</w:t>
      </w:r>
      <w:r w:rsidRPr="00D63C17">
        <w:rPr>
          <w:rFonts w:ascii="宋体" w:hAnsi="宋体"/>
          <w:sz w:val="24"/>
        </w:rPr>
        <w:t>、输出过压保护等完善的保护功能</w:t>
      </w:r>
      <w:r w:rsidRPr="00D63C17">
        <w:rPr>
          <w:rFonts w:ascii="宋体" w:hAnsi="宋体" w:hint="eastAsia"/>
          <w:sz w:val="24"/>
        </w:rPr>
        <w:t>。</w:t>
      </w:r>
    </w:p>
    <w:p w14:paraId="6A9F397F" w14:textId="77777777" w:rsidR="007C74DD" w:rsidRPr="00D63C17" w:rsidRDefault="007C74DD" w:rsidP="007C74DD">
      <w:pPr>
        <w:spacing w:line="360" w:lineRule="auto"/>
        <w:rPr>
          <w:rFonts w:ascii="宋体" w:hAnsi="宋体" w:hint="eastAsia"/>
          <w:sz w:val="24"/>
        </w:rPr>
      </w:pPr>
      <w:r w:rsidRPr="00D63C17">
        <w:rPr>
          <w:rFonts w:ascii="宋体" w:hAnsi="宋体" w:hint="eastAsia"/>
          <w:sz w:val="24"/>
        </w:rPr>
        <w:t>5、测试&amp;认证：要求UPS通过行业相关测试认证，包括泰尔认证证书和检测报告、CB、CE、EMC电磁兼容性测试、第三方能效测试、同系列产品的第三方机构出具的高温测试报告。</w:t>
      </w:r>
    </w:p>
    <w:p w14:paraId="796DA4E9" w14:textId="77777777" w:rsidR="007C74DD" w:rsidRPr="00D63C17" w:rsidRDefault="007C74DD" w:rsidP="007C74DD">
      <w:pPr>
        <w:spacing w:line="360" w:lineRule="auto"/>
        <w:rPr>
          <w:rFonts w:ascii="宋体" w:hAnsi="宋体"/>
          <w:sz w:val="24"/>
        </w:rPr>
      </w:pPr>
      <w:r w:rsidRPr="00D63C17">
        <w:rPr>
          <w:rFonts w:ascii="宋体" w:hAnsi="宋体" w:hint="eastAsia"/>
          <w:sz w:val="24"/>
        </w:rPr>
        <w:t>6、双变换模式效率：30%负载运行效率≥96.3%，50%负载运行效率≥97.0%，满载运行效率大于96.5%。</w:t>
      </w:r>
    </w:p>
    <w:p w14:paraId="7E5C6E6F" w14:textId="77777777" w:rsidR="007C74DD" w:rsidRPr="00D63C17" w:rsidRDefault="007C74DD" w:rsidP="007C74DD">
      <w:pPr>
        <w:spacing w:line="360" w:lineRule="auto"/>
        <w:rPr>
          <w:rFonts w:ascii="宋体" w:hAnsi="宋体" w:hint="eastAsia"/>
          <w:sz w:val="24"/>
        </w:rPr>
      </w:pPr>
      <w:r w:rsidRPr="00D63C17">
        <w:rPr>
          <w:rFonts w:ascii="宋体" w:hAnsi="宋体" w:hint="eastAsia"/>
          <w:sz w:val="24"/>
        </w:rPr>
        <w:t>7、电池系统要求：后备时间：满载后备时间不低于30分钟</w:t>
      </w:r>
    </w:p>
    <w:p w14:paraId="4A3720DE" w14:textId="77777777" w:rsidR="008D1B8E" w:rsidRPr="007C74DD" w:rsidRDefault="008D1B8E"/>
    <w:sectPr w:rsidR="008D1B8E" w:rsidRPr="007C7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08650" w14:textId="77777777" w:rsidR="00F2649D" w:rsidRDefault="00F2649D" w:rsidP="00FA2938">
      <w:r>
        <w:separator/>
      </w:r>
    </w:p>
  </w:endnote>
  <w:endnote w:type="continuationSeparator" w:id="0">
    <w:p w14:paraId="788F753B" w14:textId="77777777" w:rsidR="00F2649D" w:rsidRDefault="00F2649D" w:rsidP="00FA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C3CFE" w14:textId="77777777" w:rsidR="00F2649D" w:rsidRDefault="00F2649D" w:rsidP="00FA2938">
      <w:r>
        <w:separator/>
      </w:r>
    </w:p>
  </w:footnote>
  <w:footnote w:type="continuationSeparator" w:id="0">
    <w:p w14:paraId="7C8D22CA" w14:textId="77777777" w:rsidR="00F2649D" w:rsidRDefault="00F2649D" w:rsidP="00FA2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80FA0"/>
    <w:multiLevelType w:val="hybridMultilevel"/>
    <w:tmpl w:val="B13E25AE"/>
    <w:lvl w:ilvl="0" w:tplc="B45EED7E">
      <w:start w:val="2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1B1AA4B"/>
    <w:multiLevelType w:val="singleLevel"/>
    <w:tmpl w:val="71B1AA4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969896660">
    <w:abstractNumId w:val="1"/>
  </w:num>
  <w:num w:numId="2" w16cid:durableId="921530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9EE"/>
    <w:rsid w:val="005E1316"/>
    <w:rsid w:val="007C74DD"/>
    <w:rsid w:val="00815BA7"/>
    <w:rsid w:val="008B0648"/>
    <w:rsid w:val="008D1B8E"/>
    <w:rsid w:val="00C76BC8"/>
    <w:rsid w:val="00ED3CCA"/>
    <w:rsid w:val="00F2649D"/>
    <w:rsid w:val="00F325F1"/>
    <w:rsid w:val="00F429EE"/>
    <w:rsid w:val="00FA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FD3D12"/>
  <w15:chartTrackingRefBased/>
  <w15:docId w15:val="{09E12316-1162-426E-9947-DA7CA64E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93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29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9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9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9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9E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9E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9E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9E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9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29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2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29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29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29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29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29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29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29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2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9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29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29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9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29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29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29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29E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A293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A293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A293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A2938"/>
    <w:rPr>
      <w:sz w:val="18"/>
      <w:szCs w:val="18"/>
    </w:rPr>
  </w:style>
  <w:style w:type="paragraph" w:customStyle="1" w:styleId="11">
    <w:name w:val="正文1"/>
    <w:basedOn w:val="a"/>
    <w:link w:val="1CharChar"/>
    <w:qFormat/>
    <w:rsid w:val="007C74DD"/>
    <w:pPr>
      <w:adjustRightInd w:val="0"/>
      <w:spacing w:line="150" w:lineRule="atLeast"/>
      <w:jc w:val="left"/>
      <w:textAlignment w:val="baseline"/>
    </w:pPr>
    <w:rPr>
      <w:rFonts w:ascii="宋体"/>
      <w:kern w:val="0"/>
      <w:sz w:val="24"/>
      <w:szCs w:val="20"/>
    </w:rPr>
  </w:style>
  <w:style w:type="character" w:customStyle="1" w:styleId="1CharChar">
    <w:name w:val="正文1 Char Char"/>
    <w:link w:val="11"/>
    <w:qFormat/>
    <w:locked/>
    <w:rsid w:val="007C74DD"/>
    <w:rPr>
      <w:rFonts w:ascii="宋体" w:eastAsia="宋体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707</Characters>
  <Application>Microsoft Office Word</Application>
  <DocSecurity>0</DocSecurity>
  <Lines>176</Lines>
  <Paragraphs>228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2026-06-05T06:07:00Z</dcterms:created>
  <dcterms:modified xsi:type="dcterms:W3CDTF">2026-06-05T07:41:00Z</dcterms:modified>
</cp:coreProperties>
</file>