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9B16B">
      <w:pPr>
        <w:pStyle w:val="2"/>
        <w:widowControl/>
        <w:snapToGrid w:val="0"/>
        <w:spacing w:before="0" w:after="0" w:line="360" w:lineRule="auto"/>
        <w:jc w:val="center"/>
        <w:rPr>
          <w:rFonts w:hint="eastAsia" w:ascii="宋体" w:hAnsi="宋体"/>
          <w:color w:val="auto"/>
          <w:highlight w:val="none"/>
        </w:rPr>
      </w:pPr>
      <w:r>
        <w:rPr>
          <w:rFonts w:hint="eastAsia" w:ascii="宋体" w:hAnsi="宋体"/>
          <w:color w:val="auto"/>
          <w:highlight w:val="none"/>
        </w:rPr>
        <w:t>采购需求及技术规格要求</w:t>
      </w:r>
    </w:p>
    <w:p w14:paraId="26CC0F6F">
      <w:pPr>
        <w:adjustRightInd w:val="0"/>
        <w:snapToGrid w:val="0"/>
        <w:spacing w:before="120" w:beforeLines="50" w:line="360" w:lineRule="auto"/>
        <w:rPr>
          <w:b/>
          <w:color w:val="auto"/>
          <w:sz w:val="24"/>
          <w:highlight w:val="none"/>
        </w:rPr>
      </w:pPr>
      <w:r>
        <w:rPr>
          <w:b/>
          <w:color w:val="auto"/>
          <w:sz w:val="24"/>
          <w:highlight w:val="none"/>
        </w:rPr>
        <w:t>1</w:t>
      </w:r>
      <w:r>
        <w:rPr>
          <w:rFonts w:hint="eastAsia"/>
          <w:b/>
          <w:color w:val="auto"/>
          <w:sz w:val="24"/>
          <w:highlight w:val="none"/>
        </w:rPr>
        <w:t>、</w:t>
      </w:r>
      <w:r>
        <w:rPr>
          <w:b/>
          <w:color w:val="auto"/>
          <w:sz w:val="24"/>
          <w:highlight w:val="none"/>
        </w:rPr>
        <w:t>货物需求一览表</w:t>
      </w:r>
    </w:p>
    <w:tbl>
      <w:tblPr>
        <w:tblStyle w:val="3"/>
        <w:tblW w:w="7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378"/>
        <w:gridCol w:w="1239"/>
        <w:gridCol w:w="1790"/>
      </w:tblGrid>
      <w:tr w14:paraId="12EE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14:paraId="08B796DD">
            <w:pPr>
              <w:adjustRightInd w:val="0"/>
              <w:snapToGrid w:val="0"/>
              <w:jc w:val="center"/>
              <w:rPr>
                <w:rFonts w:ascii="宋体" w:hAnsi="宋体"/>
                <w:color w:val="auto"/>
                <w:szCs w:val="21"/>
                <w:highlight w:val="none"/>
              </w:rPr>
            </w:pPr>
            <w:r>
              <w:rPr>
                <w:rFonts w:hint="eastAsia" w:ascii="宋体" w:hAnsi="宋体"/>
                <w:color w:val="auto"/>
                <w:szCs w:val="21"/>
                <w:highlight w:val="none"/>
              </w:rPr>
              <w:t>序号</w:t>
            </w:r>
          </w:p>
        </w:tc>
        <w:tc>
          <w:tcPr>
            <w:tcW w:w="3378" w:type="dxa"/>
            <w:noWrap w:val="0"/>
            <w:vAlign w:val="center"/>
          </w:tcPr>
          <w:p w14:paraId="2AC88C7D">
            <w:pPr>
              <w:adjustRightInd w:val="0"/>
              <w:snapToGrid w:val="0"/>
              <w:jc w:val="center"/>
              <w:rPr>
                <w:rFonts w:ascii="宋体" w:hAnsi="宋体"/>
                <w:color w:val="auto"/>
                <w:szCs w:val="21"/>
                <w:highlight w:val="none"/>
              </w:rPr>
            </w:pPr>
            <w:r>
              <w:rPr>
                <w:rFonts w:hint="eastAsia" w:ascii="宋体" w:hAnsi="宋体"/>
                <w:color w:val="auto"/>
                <w:szCs w:val="21"/>
                <w:highlight w:val="none"/>
              </w:rPr>
              <w:t>货物名称</w:t>
            </w:r>
          </w:p>
        </w:tc>
        <w:tc>
          <w:tcPr>
            <w:tcW w:w="1239" w:type="dxa"/>
            <w:noWrap w:val="0"/>
            <w:vAlign w:val="center"/>
          </w:tcPr>
          <w:p w14:paraId="5761C953">
            <w:pPr>
              <w:adjustRightInd w:val="0"/>
              <w:snapToGrid w:val="0"/>
              <w:jc w:val="center"/>
              <w:rPr>
                <w:rFonts w:ascii="宋体" w:hAnsi="宋体"/>
                <w:color w:val="auto"/>
                <w:szCs w:val="21"/>
                <w:highlight w:val="none"/>
              </w:rPr>
            </w:pPr>
            <w:r>
              <w:rPr>
                <w:rFonts w:hint="eastAsia" w:ascii="宋体" w:hAnsi="宋体"/>
                <w:color w:val="auto"/>
                <w:szCs w:val="21"/>
                <w:highlight w:val="none"/>
              </w:rPr>
              <w:t>数量</w:t>
            </w:r>
          </w:p>
        </w:tc>
        <w:tc>
          <w:tcPr>
            <w:tcW w:w="1790" w:type="dxa"/>
            <w:noWrap w:val="0"/>
            <w:vAlign w:val="center"/>
          </w:tcPr>
          <w:p w14:paraId="1536844A">
            <w:pPr>
              <w:adjustRightInd w:val="0"/>
              <w:snapToGrid w:val="0"/>
              <w:jc w:val="center"/>
              <w:rPr>
                <w:rFonts w:ascii="宋体" w:hAnsi="宋体"/>
                <w:color w:val="auto"/>
                <w:szCs w:val="21"/>
                <w:highlight w:val="none"/>
              </w:rPr>
            </w:pPr>
            <w:r>
              <w:rPr>
                <w:rFonts w:hint="eastAsia" w:ascii="宋体" w:hAnsi="宋体"/>
                <w:color w:val="auto"/>
                <w:szCs w:val="21"/>
                <w:highlight w:val="none"/>
              </w:rPr>
              <w:t>交货期</w:t>
            </w:r>
          </w:p>
        </w:tc>
      </w:tr>
      <w:tr w14:paraId="1086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4" w:type="dxa"/>
            <w:noWrap w:val="0"/>
            <w:vAlign w:val="center"/>
          </w:tcPr>
          <w:p w14:paraId="572B2D9F">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3378" w:type="dxa"/>
            <w:noWrap w:val="0"/>
            <w:vAlign w:val="center"/>
          </w:tcPr>
          <w:p w14:paraId="500CE3D1">
            <w:pPr>
              <w:adjustRightInd w:val="0"/>
              <w:snapToGrid w:val="0"/>
              <w:jc w:val="center"/>
              <w:rPr>
                <w:rFonts w:ascii="宋体" w:hAnsi="宋体"/>
                <w:color w:val="auto"/>
                <w:szCs w:val="21"/>
                <w:highlight w:val="none"/>
              </w:rPr>
            </w:pPr>
            <w:r>
              <w:rPr>
                <w:rFonts w:hint="eastAsia" w:ascii="Arial" w:hAnsi="Arial"/>
                <w:color w:val="auto"/>
                <w:kern w:val="0"/>
                <w:sz w:val="22"/>
                <w:highlight w:val="none"/>
                <w:lang w:val="en-GB"/>
              </w:rPr>
              <w:t>控制模块</w:t>
            </w:r>
          </w:p>
        </w:tc>
        <w:tc>
          <w:tcPr>
            <w:tcW w:w="1239" w:type="dxa"/>
            <w:noWrap w:val="0"/>
            <w:vAlign w:val="center"/>
          </w:tcPr>
          <w:p w14:paraId="0598A692">
            <w:pPr>
              <w:adjustRightInd w:val="0"/>
              <w:snapToGrid w:val="0"/>
              <w:jc w:val="center"/>
              <w:rPr>
                <w:rFonts w:ascii="宋体" w:hAnsi="宋体"/>
                <w:color w:val="auto"/>
                <w:szCs w:val="21"/>
                <w:highlight w:val="none"/>
              </w:rPr>
            </w:pPr>
            <w:r>
              <w:rPr>
                <w:rFonts w:hint="eastAsia" w:ascii="宋体" w:hAnsi="宋体"/>
                <w:color w:val="auto"/>
                <w:szCs w:val="21"/>
                <w:highlight w:val="none"/>
              </w:rPr>
              <w:t>1560</w:t>
            </w:r>
          </w:p>
        </w:tc>
        <w:tc>
          <w:tcPr>
            <w:tcW w:w="1790" w:type="dxa"/>
            <w:noWrap w:val="0"/>
            <w:vAlign w:val="center"/>
          </w:tcPr>
          <w:p w14:paraId="04A88FFF">
            <w:pPr>
              <w:adjustRightInd w:val="0"/>
              <w:snapToGrid w:val="0"/>
              <w:jc w:val="center"/>
              <w:rPr>
                <w:rFonts w:ascii="宋体" w:hAnsi="宋体"/>
                <w:color w:val="auto"/>
                <w:szCs w:val="21"/>
                <w:highlight w:val="none"/>
              </w:rPr>
            </w:pPr>
            <w:r>
              <w:rPr>
                <w:rFonts w:hint="eastAsia" w:ascii="宋体" w:hAnsi="宋体"/>
                <w:color w:val="auto"/>
                <w:szCs w:val="21"/>
                <w:highlight w:val="none"/>
              </w:rPr>
              <w:t>一个月</w:t>
            </w:r>
          </w:p>
        </w:tc>
      </w:tr>
      <w:tr w14:paraId="4E68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4" w:type="dxa"/>
            <w:noWrap w:val="0"/>
            <w:vAlign w:val="center"/>
          </w:tcPr>
          <w:p w14:paraId="71C902DA">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2</w:t>
            </w:r>
          </w:p>
        </w:tc>
        <w:tc>
          <w:tcPr>
            <w:tcW w:w="3378" w:type="dxa"/>
            <w:noWrap w:val="0"/>
            <w:vAlign w:val="center"/>
          </w:tcPr>
          <w:p w14:paraId="5D8956F5">
            <w:pPr>
              <w:adjustRightInd w:val="0"/>
              <w:snapToGrid w:val="0"/>
              <w:jc w:val="center"/>
              <w:rPr>
                <w:rFonts w:hint="eastAsia" w:ascii="宋体" w:hAnsi="宋体"/>
                <w:color w:val="auto"/>
                <w:szCs w:val="21"/>
                <w:highlight w:val="none"/>
              </w:rPr>
            </w:pPr>
            <w:r>
              <w:rPr>
                <w:rFonts w:hint="eastAsia" w:ascii="Arial" w:hAnsi="Arial"/>
                <w:color w:val="auto"/>
                <w:kern w:val="0"/>
                <w:sz w:val="22"/>
                <w:highlight w:val="none"/>
                <w:lang w:val="en-GB"/>
              </w:rPr>
              <w:t>控制模块</w:t>
            </w:r>
          </w:p>
        </w:tc>
        <w:tc>
          <w:tcPr>
            <w:tcW w:w="1239" w:type="dxa"/>
            <w:noWrap w:val="0"/>
            <w:vAlign w:val="center"/>
          </w:tcPr>
          <w:p w14:paraId="614088C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20</w:t>
            </w:r>
          </w:p>
        </w:tc>
        <w:tc>
          <w:tcPr>
            <w:tcW w:w="1790" w:type="dxa"/>
            <w:noWrap w:val="0"/>
            <w:vAlign w:val="center"/>
          </w:tcPr>
          <w:p w14:paraId="77802A0F">
            <w:pPr>
              <w:adjustRightInd w:val="0"/>
              <w:snapToGrid w:val="0"/>
              <w:jc w:val="center"/>
              <w:rPr>
                <w:rFonts w:ascii="宋体" w:hAnsi="宋体"/>
                <w:color w:val="auto"/>
                <w:szCs w:val="21"/>
                <w:highlight w:val="none"/>
              </w:rPr>
            </w:pPr>
            <w:r>
              <w:rPr>
                <w:rFonts w:hint="eastAsia" w:ascii="宋体" w:hAnsi="宋体"/>
                <w:color w:val="auto"/>
                <w:szCs w:val="21"/>
                <w:highlight w:val="none"/>
              </w:rPr>
              <w:t>一个月</w:t>
            </w:r>
          </w:p>
        </w:tc>
      </w:tr>
      <w:tr w14:paraId="56DD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4" w:type="dxa"/>
            <w:noWrap w:val="0"/>
            <w:vAlign w:val="center"/>
          </w:tcPr>
          <w:p w14:paraId="6CF2ABFB">
            <w:pPr>
              <w:adjustRightInd w:val="0"/>
              <w:snapToGrid w:val="0"/>
              <w:jc w:val="center"/>
              <w:rPr>
                <w:rFonts w:hint="eastAsia" w:ascii="宋体" w:hAnsi="宋体"/>
                <w:color w:val="auto"/>
                <w:szCs w:val="21"/>
                <w:highlight w:val="none"/>
              </w:rPr>
            </w:pPr>
            <w:bookmarkStart w:id="0" w:name="_Toc12010815"/>
            <w:bookmarkStart w:id="1" w:name="_Toc532807472"/>
            <w:bookmarkStart w:id="2" w:name="_Toc257021215"/>
            <w:bookmarkStart w:id="3" w:name="_Toc12010788"/>
            <w:bookmarkStart w:id="4" w:name="_Toc30409514"/>
            <w:bookmarkStart w:id="5" w:name="_Toc509153917"/>
          </w:p>
        </w:tc>
        <w:tc>
          <w:tcPr>
            <w:tcW w:w="3378" w:type="dxa"/>
            <w:noWrap w:val="0"/>
            <w:vAlign w:val="center"/>
          </w:tcPr>
          <w:p w14:paraId="0F5070D0">
            <w:pPr>
              <w:adjustRightInd w:val="0"/>
              <w:snapToGrid w:val="0"/>
              <w:jc w:val="center"/>
              <w:rPr>
                <w:rFonts w:hint="eastAsia" w:ascii="Arial" w:hAnsi="Arial"/>
                <w:color w:val="auto"/>
                <w:kern w:val="0"/>
                <w:sz w:val="22"/>
                <w:highlight w:val="none"/>
                <w:lang w:val="en-GB"/>
              </w:rPr>
            </w:pPr>
          </w:p>
        </w:tc>
        <w:tc>
          <w:tcPr>
            <w:tcW w:w="1239" w:type="dxa"/>
            <w:noWrap w:val="0"/>
            <w:vAlign w:val="center"/>
          </w:tcPr>
          <w:p w14:paraId="09A3E751">
            <w:pPr>
              <w:adjustRightInd w:val="0"/>
              <w:snapToGrid w:val="0"/>
              <w:jc w:val="center"/>
              <w:rPr>
                <w:rFonts w:hint="eastAsia" w:ascii="宋体" w:hAnsi="宋体"/>
                <w:color w:val="auto"/>
                <w:szCs w:val="21"/>
                <w:highlight w:val="none"/>
              </w:rPr>
            </w:pPr>
          </w:p>
        </w:tc>
        <w:tc>
          <w:tcPr>
            <w:tcW w:w="1790" w:type="dxa"/>
            <w:noWrap w:val="0"/>
            <w:vAlign w:val="center"/>
          </w:tcPr>
          <w:p w14:paraId="7B2D0D84">
            <w:pPr>
              <w:adjustRightInd w:val="0"/>
              <w:snapToGrid w:val="0"/>
              <w:jc w:val="center"/>
              <w:rPr>
                <w:rFonts w:hint="eastAsia" w:ascii="宋体" w:hAnsi="宋体"/>
                <w:color w:val="auto"/>
                <w:szCs w:val="21"/>
                <w:highlight w:val="none"/>
              </w:rPr>
            </w:pPr>
          </w:p>
        </w:tc>
      </w:tr>
    </w:tbl>
    <w:p w14:paraId="68EDF3C4">
      <w:pPr>
        <w:adjustRightInd w:val="0"/>
        <w:snapToGrid w:val="0"/>
        <w:spacing w:line="360" w:lineRule="auto"/>
        <w:ind w:firstLine="482" w:firstLineChars="200"/>
        <w:rPr>
          <w:rFonts w:hint="eastAsia"/>
          <w:b/>
          <w:color w:val="auto"/>
          <w:sz w:val="24"/>
          <w:highlight w:val="none"/>
        </w:rPr>
      </w:pPr>
    </w:p>
    <w:p w14:paraId="68F715DD">
      <w:pPr>
        <w:adjustRightInd w:val="0"/>
        <w:snapToGrid w:val="0"/>
        <w:spacing w:before="120" w:beforeLines="50" w:line="360" w:lineRule="auto"/>
        <w:rPr>
          <w:rFonts w:hint="eastAsia"/>
          <w:b/>
          <w:color w:val="auto"/>
          <w:sz w:val="24"/>
          <w:highlight w:val="none"/>
        </w:rPr>
      </w:pPr>
      <w:r>
        <w:rPr>
          <w:b/>
          <w:color w:val="auto"/>
          <w:sz w:val="24"/>
          <w:highlight w:val="none"/>
        </w:rPr>
        <w:t>2</w:t>
      </w:r>
      <w:r>
        <w:rPr>
          <w:rFonts w:hint="eastAsia"/>
          <w:b/>
          <w:color w:val="auto"/>
          <w:sz w:val="24"/>
          <w:highlight w:val="none"/>
        </w:rPr>
        <w:t>、</w:t>
      </w:r>
      <w:r>
        <w:rPr>
          <w:b/>
          <w:color w:val="auto"/>
          <w:sz w:val="24"/>
          <w:highlight w:val="none"/>
        </w:rPr>
        <w:t>工程技术要求</w:t>
      </w:r>
      <w:bookmarkEnd w:id="0"/>
      <w:bookmarkEnd w:id="1"/>
      <w:bookmarkEnd w:id="2"/>
      <w:bookmarkEnd w:id="3"/>
      <w:bookmarkEnd w:id="4"/>
      <w:bookmarkEnd w:id="5"/>
    </w:p>
    <w:p w14:paraId="6A2B155C">
      <w:pPr>
        <w:adjustRightInd w:val="0"/>
        <w:snapToGrid w:val="0"/>
        <w:spacing w:before="120" w:beforeLines="50" w:line="360" w:lineRule="auto"/>
        <w:rPr>
          <w:b/>
          <w:color w:val="auto"/>
          <w:sz w:val="24"/>
          <w:highlight w:val="none"/>
        </w:rPr>
      </w:pPr>
      <w:r>
        <w:rPr>
          <w:b/>
          <w:color w:val="auto"/>
          <w:sz w:val="24"/>
          <w:highlight w:val="none"/>
        </w:rPr>
        <w:t>2.</w:t>
      </w:r>
      <w:r>
        <w:rPr>
          <w:rFonts w:hint="eastAsia"/>
          <w:b/>
          <w:color w:val="auto"/>
          <w:sz w:val="24"/>
          <w:highlight w:val="none"/>
        </w:rPr>
        <w:t>1、</w:t>
      </w:r>
      <w:r>
        <w:rPr>
          <w:b/>
          <w:color w:val="auto"/>
          <w:sz w:val="24"/>
          <w:highlight w:val="none"/>
        </w:rPr>
        <w:t>设备的主要用途及功能</w:t>
      </w:r>
    </w:p>
    <w:p w14:paraId="316535A0">
      <w:pPr>
        <w:adjustRightInd w:val="0"/>
        <w:snapToGrid w:val="0"/>
        <w:spacing w:before="120" w:beforeLines="50" w:line="360" w:lineRule="auto"/>
        <w:ind w:firstLine="480" w:firstLineChars="200"/>
        <w:rPr>
          <w:rFonts w:hint="eastAsia"/>
          <w:color w:val="auto"/>
          <w:sz w:val="24"/>
          <w:highlight w:val="none"/>
        </w:rPr>
      </w:pPr>
      <w:r>
        <w:rPr>
          <w:rFonts w:hint="eastAsia"/>
          <w:color w:val="auto"/>
          <w:sz w:val="24"/>
          <w:highlight w:val="none"/>
        </w:rPr>
        <w:t xml:space="preserve">产品用于大功率电源控制，具备在高电压（10 kV max，频率范围50Hz – 1250Hz）、大电流（350 kA </w:t>
      </w:r>
      <w:bookmarkStart w:id="9" w:name="_GoBack"/>
      <w:bookmarkEnd w:id="9"/>
      <w:r>
        <w:rPr>
          <w:rFonts w:hint="eastAsia"/>
          <w:color w:val="auto"/>
          <w:sz w:val="24"/>
          <w:highlight w:val="none"/>
        </w:rPr>
        <w:t>max，频率范围DC - 2000Hz）环境长期稳定运行能力。</w:t>
      </w:r>
    </w:p>
    <w:p w14:paraId="07ED3C7D">
      <w:pPr>
        <w:adjustRightInd w:val="0"/>
        <w:snapToGrid w:val="0"/>
        <w:spacing w:before="120" w:beforeLines="50" w:line="360" w:lineRule="auto"/>
        <w:rPr>
          <w:b/>
          <w:color w:val="auto"/>
          <w:sz w:val="24"/>
          <w:highlight w:val="none"/>
        </w:rPr>
      </w:pPr>
      <w:r>
        <w:rPr>
          <w:b/>
          <w:color w:val="auto"/>
          <w:sz w:val="24"/>
          <w:highlight w:val="none"/>
        </w:rPr>
        <w:t>2.3</w:t>
      </w:r>
      <w:r>
        <w:rPr>
          <w:rFonts w:hint="eastAsia"/>
          <w:b/>
          <w:color w:val="auto"/>
          <w:sz w:val="24"/>
          <w:highlight w:val="none"/>
        </w:rPr>
        <w:t xml:space="preserve">、 </w:t>
      </w:r>
      <w:r>
        <w:rPr>
          <w:b/>
          <w:color w:val="auto"/>
          <w:sz w:val="24"/>
          <w:highlight w:val="none"/>
        </w:rPr>
        <w:t>工作条件</w:t>
      </w:r>
    </w:p>
    <w:p w14:paraId="296F3D2F">
      <w:pPr>
        <w:widowControl/>
        <w:spacing w:line="300" w:lineRule="auto"/>
        <w:ind w:firstLine="440" w:firstLineChars="200"/>
        <w:rPr>
          <w:rFonts w:hint="eastAsia" w:ascii="Arial" w:hAnsi="Arial"/>
          <w:color w:val="auto"/>
          <w:kern w:val="0"/>
          <w:sz w:val="22"/>
          <w:highlight w:val="none"/>
          <w:lang w:val="en-GB"/>
        </w:rPr>
      </w:pPr>
      <w:r>
        <w:rPr>
          <w:rFonts w:hint="eastAsia" w:ascii="Arial" w:hAnsi="Arial"/>
          <w:color w:val="auto"/>
          <w:kern w:val="0"/>
          <w:sz w:val="22"/>
          <w:highlight w:val="none"/>
          <w:lang w:val="en-GB"/>
        </w:rPr>
        <w:t>标的设备现场环境条件如下</w:t>
      </w:r>
      <w:r>
        <w:rPr>
          <w:rFonts w:ascii="Arial" w:hAnsi="Arial"/>
          <w:color w:val="auto"/>
          <w:kern w:val="0"/>
          <w:sz w:val="22"/>
          <w:highlight w:val="none"/>
          <w:lang w:val="en-GB"/>
        </w:rPr>
        <w:fldChar w:fldCharType="begin"/>
      </w:r>
      <w:r>
        <w:rPr>
          <w:rFonts w:ascii="Arial" w:hAnsi="Arial"/>
          <w:color w:val="auto"/>
          <w:kern w:val="0"/>
          <w:sz w:val="22"/>
          <w:highlight w:val="none"/>
          <w:lang w:val="en-GB"/>
        </w:rPr>
        <w:instrText xml:space="preserve"> </w:instrText>
      </w:r>
      <w:r>
        <w:rPr>
          <w:rFonts w:hint="eastAsia" w:ascii="Arial" w:hAnsi="Arial"/>
          <w:color w:val="auto"/>
          <w:kern w:val="0"/>
          <w:sz w:val="22"/>
          <w:highlight w:val="none"/>
          <w:lang w:val="en-GB"/>
        </w:rPr>
        <w:instrText xml:space="preserve">REF _Ref336286236 \h</w:instrText>
      </w:r>
      <w:r>
        <w:rPr>
          <w:rFonts w:ascii="Arial" w:hAnsi="Arial"/>
          <w:color w:val="auto"/>
          <w:kern w:val="0"/>
          <w:sz w:val="22"/>
          <w:highlight w:val="none"/>
          <w:lang w:val="en-GB"/>
        </w:rPr>
        <w:instrText xml:space="preserve"> </w:instrText>
      </w:r>
      <w:r>
        <w:rPr>
          <w:rFonts w:ascii="Arial" w:hAnsi="Arial"/>
          <w:color w:val="auto"/>
          <w:kern w:val="0"/>
          <w:sz w:val="22"/>
          <w:highlight w:val="none"/>
          <w:lang w:val="en-GB"/>
        </w:rPr>
        <w:fldChar w:fldCharType="separate"/>
      </w:r>
      <w:r>
        <w:rPr>
          <w:rFonts w:hint="eastAsia" w:ascii="Arial" w:hAnsi="Arial"/>
          <w:color w:val="auto"/>
          <w:kern w:val="0"/>
          <w:sz w:val="22"/>
          <w:highlight w:val="none"/>
          <w:lang w:val="en-GB"/>
        </w:rPr>
        <w:t xml:space="preserve">表 </w:t>
      </w:r>
      <w:r>
        <w:rPr>
          <w:rFonts w:ascii="Arial" w:hAnsi="Arial"/>
          <w:color w:val="auto"/>
          <w:kern w:val="0"/>
          <w:sz w:val="22"/>
          <w:highlight w:val="none"/>
          <w:lang w:val="en-GB"/>
        </w:rPr>
        <w:t>2</w:t>
      </w:r>
      <w:r>
        <w:rPr>
          <w:rFonts w:ascii="Arial" w:hAnsi="Arial"/>
          <w:color w:val="auto"/>
          <w:kern w:val="0"/>
          <w:sz w:val="22"/>
          <w:highlight w:val="none"/>
          <w:lang w:val="en-GB"/>
        </w:rPr>
        <w:noBreakHyphen/>
      </w:r>
      <w:r>
        <w:rPr>
          <w:rFonts w:hint="eastAsia" w:ascii="Arial" w:hAnsi="Arial"/>
          <w:color w:val="auto"/>
          <w:kern w:val="0"/>
          <w:sz w:val="22"/>
          <w:highlight w:val="none"/>
          <w:lang w:val="en-GB"/>
        </w:rPr>
        <w:t>3</w:t>
      </w:r>
      <w:r>
        <w:rPr>
          <w:rFonts w:ascii="Arial" w:hAnsi="Arial"/>
          <w:color w:val="auto"/>
          <w:kern w:val="0"/>
          <w:sz w:val="22"/>
          <w:highlight w:val="none"/>
          <w:lang w:val="en-GB"/>
        </w:rPr>
        <w:fldChar w:fldCharType="end"/>
      </w:r>
      <w:r>
        <w:rPr>
          <w:rFonts w:hint="eastAsia" w:ascii="Arial" w:hAnsi="Arial"/>
          <w:color w:val="auto"/>
          <w:kern w:val="0"/>
          <w:sz w:val="22"/>
          <w:highlight w:val="none"/>
          <w:lang w:val="en-GB"/>
        </w:rPr>
        <w:t>所示。</w:t>
      </w:r>
    </w:p>
    <w:p w14:paraId="08C51A7D">
      <w:pPr>
        <w:widowControl/>
        <w:spacing w:after="120" w:afterLines="50" w:line="300" w:lineRule="auto"/>
        <w:jc w:val="center"/>
        <w:rPr>
          <w:rFonts w:ascii="Arial" w:hAnsi="Arial"/>
          <w:color w:val="auto"/>
          <w:kern w:val="0"/>
          <w:szCs w:val="20"/>
          <w:highlight w:val="none"/>
          <w:lang w:val="en-GB"/>
        </w:rPr>
      </w:pPr>
      <w:bookmarkStart w:id="6" w:name="_Ref336286236"/>
      <w:bookmarkStart w:id="7" w:name="_Toc198803434"/>
      <w:r>
        <w:rPr>
          <w:rFonts w:hint="eastAsia" w:ascii="Arial" w:hAnsi="Arial"/>
          <w:color w:val="auto"/>
          <w:kern w:val="0"/>
          <w:szCs w:val="20"/>
          <w:highlight w:val="none"/>
          <w:lang w:val="en-GB" w:eastAsia="en-US"/>
        </w:rPr>
        <w:t xml:space="preserve">表 </w:t>
      </w:r>
      <w:r>
        <w:rPr>
          <w:rFonts w:ascii="Arial" w:hAnsi="Arial"/>
          <w:color w:val="auto"/>
          <w:kern w:val="0"/>
          <w:szCs w:val="20"/>
          <w:highlight w:val="none"/>
          <w:lang w:val="en-GB" w:eastAsia="en-US"/>
        </w:rPr>
        <w:fldChar w:fldCharType="begin"/>
      </w:r>
      <w:r>
        <w:rPr>
          <w:rFonts w:ascii="Arial" w:hAnsi="Arial"/>
          <w:color w:val="auto"/>
          <w:kern w:val="0"/>
          <w:szCs w:val="20"/>
          <w:highlight w:val="none"/>
          <w:lang w:val="en-GB" w:eastAsia="en-US"/>
        </w:rPr>
        <w:instrText xml:space="preserve"> STYLEREF 1 \s </w:instrText>
      </w:r>
      <w:r>
        <w:rPr>
          <w:rFonts w:ascii="Arial" w:hAnsi="Arial"/>
          <w:color w:val="auto"/>
          <w:kern w:val="0"/>
          <w:szCs w:val="20"/>
          <w:highlight w:val="none"/>
          <w:lang w:val="en-GB" w:eastAsia="en-US"/>
        </w:rPr>
        <w:fldChar w:fldCharType="separate"/>
      </w:r>
      <w:r>
        <w:rPr>
          <w:rFonts w:ascii="Arial" w:hAnsi="Arial"/>
          <w:color w:val="auto"/>
          <w:kern w:val="0"/>
          <w:szCs w:val="20"/>
          <w:highlight w:val="none"/>
          <w:lang w:val="en-GB" w:eastAsia="en-US"/>
        </w:rPr>
        <w:t>2</w:t>
      </w:r>
      <w:r>
        <w:rPr>
          <w:rFonts w:ascii="Arial" w:hAnsi="Arial"/>
          <w:color w:val="auto"/>
          <w:kern w:val="0"/>
          <w:szCs w:val="20"/>
          <w:highlight w:val="none"/>
          <w:lang w:val="en-GB" w:eastAsia="en-US"/>
        </w:rPr>
        <w:fldChar w:fldCharType="end"/>
      </w:r>
      <w:r>
        <w:rPr>
          <w:rFonts w:ascii="Arial" w:hAnsi="Arial"/>
          <w:color w:val="auto"/>
          <w:kern w:val="0"/>
          <w:szCs w:val="20"/>
          <w:highlight w:val="none"/>
          <w:lang w:val="en-GB" w:eastAsia="en-US"/>
        </w:rPr>
        <w:noBreakHyphen/>
      </w:r>
      <w:bookmarkEnd w:id="6"/>
      <w:r>
        <w:rPr>
          <w:rFonts w:hint="eastAsia" w:ascii="Arial" w:hAnsi="Arial"/>
          <w:color w:val="auto"/>
          <w:kern w:val="0"/>
          <w:szCs w:val="20"/>
          <w:highlight w:val="none"/>
          <w:lang w:val="en-GB"/>
        </w:rPr>
        <w:t xml:space="preserve">3  </w:t>
      </w:r>
      <w:r>
        <w:rPr>
          <w:rFonts w:hint="eastAsia" w:ascii="Arial" w:hAnsi="宋体" w:cs="Arial"/>
          <w:color w:val="auto"/>
          <w:kern w:val="0"/>
          <w:szCs w:val="22"/>
          <w:highlight w:val="none"/>
          <w:lang w:val="en-GB"/>
        </w:rPr>
        <w:t>现场环境条件</w:t>
      </w:r>
      <w:bookmarkEnd w:id="7"/>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7"/>
        <w:gridCol w:w="2604"/>
      </w:tblGrid>
      <w:tr w14:paraId="0F54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center"/>
          </w:tcPr>
          <w:p w14:paraId="3177A5C8">
            <w:pPr>
              <w:widowControl/>
              <w:jc w:val="center"/>
              <w:rPr>
                <w:rFonts w:ascii="Arial" w:hAnsi="Arial"/>
                <w:b/>
                <w:color w:val="auto"/>
                <w:kern w:val="0"/>
                <w:sz w:val="22"/>
                <w:highlight w:val="none"/>
                <w:lang w:val="en-GB"/>
              </w:rPr>
            </w:pPr>
            <w:r>
              <w:rPr>
                <w:rFonts w:hint="eastAsia" w:ascii="Arial" w:hAnsi="Arial"/>
                <w:b/>
                <w:color w:val="auto"/>
                <w:kern w:val="0"/>
                <w:sz w:val="22"/>
                <w:highlight w:val="none"/>
                <w:lang w:val="en-GB"/>
              </w:rPr>
              <w:t>参数名称</w:t>
            </w:r>
          </w:p>
        </w:tc>
        <w:tc>
          <w:tcPr>
            <w:tcW w:w="2604" w:type="dxa"/>
            <w:noWrap w:val="0"/>
            <w:vAlign w:val="center"/>
          </w:tcPr>
          <w:p w14:paraId="7DAD82E3">
            <w:pPr>
              <w:widowControl/>
              <w:jc w:val="center"/>
              <w:rPr>
                <w:rFonts w:ascii="Arial" w:hAnsi="Arial"/>
                <w:b/>
                <w:color w:val="auto"/>
                <w:kern w:val="0"/>
                <w:sz w:val="22"/>
                <w:highlight w:val="none"/>
                <w:lang w:val="en-GB"/>
              </w:rPr>
            </w:pPr>
            <w:r>
              <w:rPr>
                <w:rFonts w:hint="eastAsia" w:ascii="Arial" w:hAnsi="Arial"/>
                <w:b/>
                <w:color w:val="auto"/>
                <w:kern w:val="0"/>
                <w:sz w:val="22"/>
                <w:highlight w:val="none"/>
                <w:lang w:val="en-GB"/>
              </w:rPr>
              <w:t>参数值</w:t>
            </w:r>
          </w:p>
        </w:tc>
      </w:tr>
      <w:tr w14:paraId="5F39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center"/>
          </w:tcPr>
          <w:p w14:paraId="07128581">
            <w:pPr>
              <w:widowControl/>
              <w:jc w:val="left"/>
              <w:rPr>
                <w:rFonts w:ascii="Arial" w:hAnsi="Arial"/>
                <w:color w:val="auto"/>
                <w:kern w:val="0"/>
                <w:sz w:val="22"/>
                <w:highlight w:val="none"/>
                <w:lang w:val="en-GB"/>
              </w:rPr>
            </w:pPr>
            <w:r>
              <w:rPr>
                <w:rFonts w:hint="eastAsia" w:ascii="Arial" w:hAnsi="Arial"/>
                <w:color w:val="auto"/>
                <w:kern w:val="0"/>
                <w:sz w:val="22"/>
                <w:highlight w:val="none"/>
                <w:lang w:val="en-GB"/>
              </w:rPr>
              <w:t>高度（海拔），m</w:t>
            </w:r>
          </w:p>
        </w:tc>
        <w:tc>
          <w:tcPr>
            <w:tcW w:w="2604" w:type="dxa"/>
            <w:noWrap w:val="0"/>
            <w:vAlign w:val="center"/>
          </w:tcPr>
          <w:p w14:paraId="4C1C2EAE">
            <w:pPr>
              <w:widowControl/>
              <w:jc w:val="center"/>
              <w:rPr>
                <w:rFonts w:ascii="Arial" w:hAnsi="Arial"/>
                <w:color w:val="auto"/>
                <w:kern w:val="0"/>
                <w:sz w:val="22"/>
                <w:highlight w:val="none"/>
                <w:lang w:val="en-GB"/>
              </w:rPr>
            </w:pPr>
            <w:r>
              <w:rPr>
                <w:rFonts w:hint="eastAsia" w:ascii="Arial" w:hAnsi="Arial"/>
                <w:color w:val="auto"/>
                <w:kern w:val="0"/>
                <w:sz w:val="22"/>
                <w:highlight w:val="none"/>
                <w:lang w:val="en-GB"/>
              </w:rPr>
              <w:t>≤1000</w:t>
            </w:r>
          </w:p>
        </w:tc>
      </w:tr>
      <w:tr w14:paraId="7E99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center"/>
          </w:tcPr>
          <w:p w14:paraId="4BC0E4EC">
            <w:pPr>
              <w:widowControl/>
              <w:jc w:val="left"/>
              <w:rPr>
                <w:rFonts w:ascii="Arial" w:hAnsi="Arial"/>
                <w:color w:val="auto"/>
                <w:kern w:val="0"/>
                <w:sz w:val="22"/>
                <w:highlight w:val="none"/>
                <w:lang w:val="en-GB"/>
              </w:rPr>
            </w:pPr>
            <w:r>
              <w:rPr>
                <w:rFonts w:hint="eastAsia" w:ascii="Arial" w:hAnsi="Arial"/>
                <w:color w:val="auto"/>
                <w:kern w:val="0"/>
                <w:sz w:val="22"/>
                <w:highlight w:val="none"/>
                <w:lang w:val="en-GB"/>
              </w:rPr>
              <w:t>温度（室外），℃</w:t>
            </w:r>
          </w:p>
        </w:tc>
        <w:tc>
          <w:tcPr>
            <w:tcW w:w="2604" w:type="dxa"/>
            <w:noWrap w:val="0"/>
            <w:vAlign w:val="center"/>
          </w:tcPr>
          <w:p w14:paraId="5378E555">
            <w:pPr>
              <w:widowControl/>
              <w:jc w:val="center"/>
              <w:rPr>
                <w:rFonts w:ascii="Arial" w:hAnsi="Arial"/>
                <w:color w:val="auto"/>
                <w:kern w:val="0"/>
                <w:sz w:val="22"/>
                <w:highlight w:val="none"/>
                <w:lang w:val="en-GB"/>
              </w:rPr>
            </w:pPr>
            <w:r>
              <w:rPr>
                <w:rFonts w:hint="eastAsia" w:ascii="Arial" w:hAnsi="Arial"/>
                <w:color w:val="auto"/>
                <w:kern w:val="0"/>
                <w:sz w:val="22"/>
                <w:highlight w:val="none"/>
                <w:lang w:val="en-GB"/>
              </w:rPr>
              <w:t>-10~+40</w:t>
            </w:r>
          </w:p>
        </w:tc>
      </w:tr>
      <w:tr w14:paraId="75DC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center"/>
          </w:tcPr>
          <w:p w14:paraId="1C400A80">
            <w:pPr>
              <w:widowControl/>
              <w:jc w:val="left"/>
              <w:rPr>
                <w:rFonts w:ascii="Arial" w:hAnsi="Arial"/>
                <w:color w:val="auto"/>
                <w:kern w:val="0"/>
                <w:sz w:val="22"/>
                <w:highlight w:val="none"/>
                <w:lang w:val="en-GB"/>
              </w:rPr>
            </w:pPr>
            <w:r>
              <w:rPr>
                <w:rFonts w:hint="eastAsia" w:ascii="Arial" w:hAnsi="Arial"/>
                <w:color w:val="auto"/>
                <w:kern w:val="0"/>
                <w:sz w:val="22"/>
                <w:highlight w:val="none"/>
                <w:lang w:val="en-GB"/>
              </w:rPr>
              <w:t>温度（室内），℃</w:t>
            </w:r>
          </w:p>
        </w:tc>
        <w:tc>
          <w:tcPr>
            <w:tcW w:w="2604" w:type="dxa"/>
            <w:noWrap w:val="0"/>
            <w:vAlign w:val="center"/>
          </w:tcPr>
          <w:p w14:paraId="4173E7D1">
            <w:pPr>
              <w:widowControl/>
              <w:jc w:val="center"/>
              <w:rPr>
                <w:rFonts w:ascii="Arial" w:hAnsi="Arial"/>
                <w:color w:val="auto"/>
                <w:kern w:val="0"/>
                <w:sz w:val="22"/>
                <w:highlight w:val="none"/>
                <w:lang w:val="en-GB"/>
              </w:rPr>
            </w:pPr>
            <w:r>
              <w:rPr>
                <w:rFonts w:hint="eastAsia" w:ascii="Arial" w:hAnsi="Arial"/>
                <w:color w:val="auto"/>
                <w:kern w:val="0"/>
                <w:sz w:val="22"/>
                <w:highlight w:val="none"/>
                <w:lang w:val="en-GB"/>
              </w:rPr>
              <w:t>5~+40</w:t>
            </w:r>
          </w:p>
        </w:tc>
      </w:tr>
      <w:tr w14:paraId="45E2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center"/>
          </w:tcPr>
          <w:p w14:paraId="4CD69E75">
            <w:pPr>
              <w:widowControl/>
              <w:jc w:val="left"/>
              <w:rPr>
                <w:rFonts w:ascii="Arial" w:hAnsi="Arial"/>
                <w:color w:val="auto"/>
                <w:kern w:val="0"/>
                <w:sz w:val="22"/>
                <w:highlight w:val="none"/>
                <w:lang w:val="en-GB"/>
              </w:rPr>
            </w:pPr>
            <w:r>
              <w:rPr>
                <w:rFonts w:hint="eastAsia" w:ascii="Arial" w:hAnsi="Arial"/>
                <w:color w:val="auto"/>
                <w:kern w:val="0"/>
                <w:sz w:val="22"/>
                <w:highlight w:val="none"/>
                <w:lang w:val="en-GB"/>
              </w:rPr>
              <w:t>24小时平均温度（室外），℃</w:t>
            </w:r>
          </w:p>
        </w:tc>
        <w:tc>
          <w:tcPr>
            <w:tcW w:w="2604" w:type="dxa"/>
            <w:noWrap w:val="0"/>
            <w:vAlign w:val="center"/>
          </w:tcPr>
          <w:p w14:paraId="1197AC86">
            <w:pPr>
              <w:widowControl/>
              <w:jc w:val="center"/>
              <w:rPr>
                <w:rFonts w:ascii="Arial" w:hAnsi="Arial"/>
                <w:color w:val="auto"/>
                <w:kern w:val="0"/>
                <w:sz w:val="22"/>
                <w:highlight w:val="none"/>
                <w:lang w:val="en-GB"/>
              </w:rPr>
            </w:pPr>
            <w:r>
              <w:rPr>
                <w:rFonts w:hint="eastAsia" w:ascii="Arial" w:hAnsi="Arial"/>
                <w:color w:val="auto"/>
                <w:kern w:val="0"/>
                <w:sz w:val="22"/>
                <w:highlight w:val="none"/>
                <w:lang w:val="en-GB"/>
              </w:rPr>
              <w:t>-5~+35</w:t>
            </w:r>
          </w:p>
        </w:tc>
      </w:tr>
      <w:tr w14:paraId="0040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center"/>
          </w:tcPr>
          <w:p w14:paraId="37BC63B5">
            <w:pPr>
              <w:widowControl/>
              <w:jc w:val="left"/>
              <w:rPr>
                <w:rFonts w:ascii="Arial" w:hAnsi="Arial"/>
                <w:color w:val="auto"/>
                <w:kern w:val="0"/>
                <w:sz w:val="22"/>
                <w:highlight w:val="none"/>
                <w:lang w:val="en-GB"/>
              </w:rPr>
            </w:pPr>
            <w:r>
              <w:rPr>
                <w:rFonts w:hint="eastAsia" w:ascii="Arial" w:hAnsi="Arial"/>
                <w:color w:val="auto"/>
                <w:kern w:val="0"/>
                <w:sz w:val="22"/>
                <w:highlight w:val="none"/>
                <w:lang w:val="en-GB"/>
              </w:rPr>
              <w:t>24小时平均温度（室内），℃</w:t>
            </w:r>
          </w:p>
        </w:tc>
        <w:tc>
          <w:tcPr>
            <w:tcW w:w="2604" w:type="dxa"/>
            <w:noWrap w:val="0"/>
            <w:vAlign w:val="center"/>
          </w:tcPr>
          <w:p w14:paraId="3B962275">
            <w:pPr>
              <w:widowControl/>
              <w:jc w:val="center"/>
              <w:rPr>
                <w:rFonts w:ascii="Arial" w:hAnsi="Arial"/>
                <w:color w:val="auto"/>
                <w:kern w:val="0"/>
                <w:sz w:val="22"/>
                <w:highlight w:val="none"/>
                <w:lang w:val="en-GB"/>
              </w:rPr>
            </w:pPr>
            <w:r>
              <w:rPr>
                <w:rFonts w:hint="eastAsia" w:ascii="Arial" w:hAnsi="Arial"/>
                <w:color w:val="auto"/>
                <w:kern w:val="0"/>
                <w:sz w:val="22"/>
                <w:highlight w:val="none"/>
                <w:lang w:val="en-GB"/>
              </w:rPr>
              <w:t>5~+35</w:t>
            </w:r>
          </w:p>
        </w:tc>
      </w:tr>
      <w:tr w14:paraId="27EE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center"/>
          </w:tcPr>
          <w:p w14:paraId="5B3E6FB9">
            <w:pPr>
              <w:widowControl/>
              <w:jc w:val="left"/>
              <w:rPr>
                <w:rFonts w:ascii="Arial" w:hAnsi="Arial"/>
                <w:color w:val="auto"/>
                <w:kern w:val="0"/>
                <w:sz w:val="22"/>
                <w:highlight w:val="none"/>
                <w:lang w:val="en-GB"/>
              </w:rPr>
            </w:pPr>
            <w:r>
              <w:rPr>
                <w:rFonts w:hint="eastAsia" w:ascii="Arial" w:hAnsi="Arial"/>
                <w:color w:val="auto"/>
                <w:kern w:val="0"/>
                <w:sz w:val="22"/>
                <w:highlight w:val="none"/>
                <w:lang w:val="en-GB"/>
              </w:rPr>
              <w:t xml:space="preserve">风速，km/hr </w:t>
            </w:r>
          </w:p>
        </w:tc>
        <w:tc>
          <w:tcPr>
            <w:tcW w:w="2604" w:type="dxa"/>
            <w:noWrap w:val="0"/>
            <w:vAlign w:val="center"/>
          </w:tcPr>
          <w:p w14:paraId="004092CA">
            <w:pPr>
              <w:widowControl/>
              <w:jc w:val="center"/>
              <w:rPr>
                <w:rFonts w:ascii="Arial" w:hAnsi="Arial"/>
                <w:color w:val="auto"/>
                <w:kern w:val="0"/>
                <w:sz w:val="22"/>
                <w:highlight w:val="none"/>
                <w:lang w:val="en-GB"/>
              </w:rPr>
            </w:pPr>
            <w:r>
              <w:rPr>
                <w:rFonts w:hint="eastAsia" w:ascii="Arial" w:hAnsi="Arial"/>
                <w:color w:val="auto"/>
                <w:kern w:val="0"/>
                <w:sz w:val="22"/>
                <w:highlight w:val="none"/>
                <w:lang w:val="en-GB"/>
              </w:rPr>
              <w:t>≤140</w:t>
            </w:r>
          </w:p>
        </w:tc>
      </w:tr>
      <w:tr w14:paraId="3633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center"/>
          </w:tcPr>
          <w:p w14:paraId="5211BB62">
            <w:pPr>
              <w:widowControl/>
              <w:jc w:val="left"/>
              <w:rPr>
                <w:rFonts w:ascii="Arial" w:hAnsi="Arial"/>
                <w:color w:val="auto"/>
                <w:kern w:val="0"/>
                <w:sz w:val="22"/>
                <w:highlight w:val="none"/>
                <w:lang w:val="en-GB"/>
              </w:rPr>
            </w:pPr>
            <w:r>
              <w:rPr>
                <w:rFonts w:hint="eastAsia" w:ascii="Arial" w:hAnsi="Arial"/>
                <w:color w:val="auto"/>
                <w:kern w:val="0"/>
                <w:sz w:val="22"/>
                <w:highlight w:val="none"/>
                <w:lang w:val="en-GB"/>
              </w:rPr>
              <w:t>24小时平均相对湿度</w:t>
            </w:r>
          </w:p>
        </w:tc>
        <w:tc>
          <w:tcPr>
            <w:tcW w:w="2604" w:type="dxa"/>
            <w:noWrap w:val="0"/>
            <w:vAlign w:val="center"/>
          </w:tcPr>
          <w:p w14:paraId="5D2E8A30">
            <w:pPr>
              <w:widowControl/>
              <w:jc w:val="center"/>
              <w:rPr>
                <w:rFonts w:ascii="Arial" w:hAnsi="Arial"/>
                <w:color w:val="auto"/>
                <w:kern w:val="0"/>
                <w:sz w:val="22"/>
                <w:highlight w:val="none"/>
                <w:lang w:val="en-GB"/>
              </w:rPr>
            </w:pPr>
            <w:r>
              <w:rPr>
                <w:rFonts w:hint="eastAsia" w:ascii="Arial" w:hAnsi="Arial"/>
                <w:color w:val="auto"/>
                <w:kern w:val="0"/>
                <w:sz w:val="22"/>
                <w:highlight w:val="none"/>
                <w:lang w:val="en-GB"/>
              </w:rPr>
              <w:t>≤95%</w:t>
            </w:r>
          </w:p>
        </w:tc>
      </w:tr>
      <w:tr w14:paraId="6B38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center"/>
          </w:tcPr>
          <w:p w14:paraId="48416536">
            <w:pPr>
              <w:widowControl/>
              <w:jc w:val="left"/>
              <w:rPr>
                <w:rFonts w:ascii="Arial" w:hAnsi="Arial"/>
                <w:color w:val="auto"/>
                <w:kern w:val="0"/>
                <w:sz w:val="22"/>
                <w:highlight w:val="none"/>
                <w:lang w:val="en-GB"/>
              </w:rPr>
            </w:pPr>
            <w:r>
              <w:rPr>
                <w:rFonts w:hint="eastAsia" w:ascii="Arial" w:hAnsi="Arial"/>
                <w:color w:val="auto"/>
                <w:kern w:val="0"/>
                <w:sz w:val="22"/>
                <w:highlight w:val="none"/>
                <w:lang w:val="en-GB"/>
              </w:rPr>
              <w:t>30天平均相对湿度</w:t>
            </w:r>
          </w:p>
        </w:tc>
        <w:tc>
          <w:tcPr>
            <w:tcW w:w="2604" w:type="dxa"/>
            <w:noWrap w:val="0"/>
            <w:vAlign w:val="center"/>
          </w:tcPr>
          <w:p w14:paraId="1BEBE0BC">
            <w:pPr>
              <w:widowControl/>
              <w:jc w:val="center"/>
              <w:rPr>
                <w:rFonts w:ascii="Arial" w:hAnsi="Arial"/>
                <w:color w:val="auto"/>
                <w:kern w:val="0"/>
                <w:sz w:val="22"/>
                <w:highlight w:val="none"/>
                <w:lang w:val="en-GB"/>
              </w:rPr>
            </w:pPr>
            <w:r>
              <w:rPr>
                <w:rFonts w:hint="eastAsia" w:ascii="Arial" w:hAnsi="Arial"/>
                <w:color w:val="auto"/>
                <w:kern w:val="0"/>
                <w:sz w:val="22"/>
                <w:highlight w:val="none"/>
                <w:lang w:val="en-GB"/>
              </w:rPr>
              <w:t>≤90%</w:t>
            </w:r>
          </w:p>
        </w:tc>
      </w:tr>
      <w:tr w14:paraId="6F65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top"/>
          </w:tcPr>
          <w:p w14:paraId="4F1CDE66">
            <w:pPr>
              <w:widowControl/>
              <w:spacing w:line="300" w:lineRule="auto"/>
              <w:jc w:val="left"/>
              <w:rPr>
                <w:rFonts w:ascii="Arial" w:hAnsi="Arial"/>
                <w:color w:val="auto"/>
                <w:kern w:val="0"/>
                <w:sz w:val="22"/>
                <w:highlight w:val="none"/>
                <w:lang w:val="en-GB"/>
              </w:rPr>
            </w:pPr>
            <w:r>
              <w:rPr>
                <w:rFonts w:hint="eastAsia" w:ascii="Arial" w:hAnsi="Arial"/>
                <w:color w:val="auto"/>
                <w:kern w:val="0"/>
                <w:sz w:val="22"/>
                <w:highlight w:val="none"/>
                <w:lang w:val="en-GB"/>
              </w:rPr>
              <w:t>雪载荷，kg/m</w:t>
            </w:r>
            <w:r>
              <w:rPr>
                <w:rFonts w:hint="eastAsia" w:ascii="Arial" w:hAnsi="Arial"/>
                <w:color w:val="auto"/>
                <w:kern w:val="0"/>
                <w:sz w:val="22"/>
                <w:highlight w:val="none"/>
                <w:vertAlign w:val="superscript"/>
                <w:lang w:val="en-GB"/>
              </w:rPr>
              <w:t>2</w:t>
            </w:r>
            <w:r>
              <w:rPr>
                <w:rFonts w:hint="eastAsia" w:ascii="Arial" w:hAnsi="Arial"/>
                <w:color w:val="auto"/>
                <w:kern w:val="0"/>
                <w:sz w:val="22"/>
                <w:highlight w:val="none"/>
                <w:lang w:val="en-GB"/>
              </w:rPr>
              <w:t xml:space="preserve"> </w:t>
            </w:r>
          </w:p>
        </w:tc>
        <w:tc>
          <w:tcPr>
            <w:tcW w:w="2604" w:type="dxa"/>
            <w:noWrap w:val="0"/>
            <w:vAlign w:val="top"/>
          </w:tcPr>
          <w:p w14:paraId="5ABF3BA4">
            <w:pPr>
              <w:widowControl/>
              <w:spacing w:line="300" w:lineRule="auto"/>
              <w:jc w:val="center"/>
              <w:rPr>
                <w:rFonts w:ascii="Arial" w:hAnsi="Arial"/>
                <w:color w:val="auto"/>
                <w:kern w:val="0"/>
                <w:sz w:val="22"/>
                <w:highlight w:val="none"/>
                <w:lang w:val="en-GB"/>
              </w:rPr>
            </w:pPr>
            <w:r>
              <w:rPr>
                <w:rFonts w:hint="eastAsia" w:ascii="Arial" w:hAnsi="Arial"/>
                <w:color w:val="auto"/>
                <w:kern w:val="0"/>
                <w:sz w:val="22"/>
                <w:highlight w:val="none"/>
                <w:lang w:val="en-GB"/>
              </w:rPr>
              <w:t>≤150</w:t>
            </w:r>
          </w:p>
        </w:tc>
      </w:tr>
      <w:tr w14:paraId="3066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top"/>
          </w:tcPr>
          <w:p w14:paraId="111546EE">
            <w:pPr>
              <w:widowControl/>
              <w:spacing w:line="300" w:lineRule="auto"/>
              <w:jc w:val="left"/>
              <w:rPr>
                <w:rFonts w:ascii="Arial" w:hAnsi="Arial"/>
                <w:color w:val="auto"/>
                <w:kern w:val="0"/>
                <w:sz w:val="22"/>
                <w:highlight w:val="none"/>
                <w:lang w:val="en-GB"/>
              </w:rPr>
            </w:pPr>
            <w:r>
              <w:rPr>
                <w:rFonts w:hint="eastAsia" w:ascii="Arial" w:hAnsi="Arial"/>
                <w:color w:val="auto"/>
                <w:kern w:val="0"/>
                <w:sz w:val="22"/>
                <w:highlight w:val="none"/>
                <w:lang w:val="en-GB"/>
              </w:rPr>
              <w:t>覆冰厚度，mm</w:t>
            </w:r>
          </w:p>
        </w:tc>
        <w:tc>
          <w:tcPr>
            <w:tcW w:w="2604" w:type="dxa"/>
            <w:noWrap w:val="0"/>
            <w:vAlign w:val="top"/>
          </w:tcPr>
          <w:p w14:paraId="299C7F16">
            <w:pPr>
              <w:widowControl/>
              <w:spacing w:line="300" w:lineRule="auto"/>
              <w:jc w:val="center"/>
              <w:rPr>
                <w:rFonts w:ascii="Arial" w:hAnsi="Arial"/>
                <w:color w:val="auto"/>
                <w:kern w:val="0"/>
                <w:sz w:val="22"/>
                <w:highlight w:val="none"/>
                <w:lang w:val="en-GB"/>
              </w:rPr>
            </w:pPr>
            <w:r>
              <w:rPr>
                <w:rFonts w:hint="eastAsia" w:ascii="Arial" w:hAnsi="Arial"/>
                <w:color w:val="auto"/>
                <w:kern w:val="0"/>
                <w:sz w:val="22"/>
                <w:highlight w:val="none"/>
                <w:lang w:val="en-GB"/>
              </w:rPr>
              <w:t>≤10</w:t>
            </w:r>
          </w:p>
        </w:tc>
      </w:tr>
      <w:tr w14:paraId="16D4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center"/>
          </w:tcPr>
          <w:p w14:paraId="52E46B6F">
            <w:pPr>
              <w:widowControl/>
              <w:jc w:val="left"/>
              <w:rPr>
                <w:rFonts w:ascii="Arial" w:hAnsi="Arial"/>
                <w:color w:val="auto"/>
                <w:kern w:val="0"/>
                <w:sz w:val="22"/>
                <w:highlight w:val="none"/>
                <w:lang w:val="en-GB"/>
              </w:rPr>
            </w:pPr>
            <w:r>
              <w:rPr>
                <w:rFonts w:hint="eastAsia" w:ascii="Arial" w:hAnsi="Arial"/>
                <w:color w:val="auto"/>
                <w:kern w:val="0"/>
                <w:sz w:val="22"/>
                <w:highlight w:val="none"/>
                <w:lang w:val="en-GB"/>
              </w:rPr>
              <w:t>污染等级（根据IEC60071-2）</w:t>
            </w:r>
          </w:p>
        </w:tc>
        <w:tc>
          <w:tcPr>
            <w:tcW w:w="2604" w:type="dxa"/>
            <w:noWrap w:val="0"/>
            <w:vAlign w:val="center"/>
          </w:tcPr>
          <w:p w14:paraId="49EFDD3C">
            <w:pPr>
              <w:widowControl/>
              <w:jc w:val="center"/>
              <w:rPr>
                <w:rFonts w:ascii="Arial" w:hAnsi="Arial"/>
                <w:color w:val="auto"/>
                <w:kern w:val="0"/>
                <w:sz w:val="22"/>
                <w:highlight w:val="none"/>
                <w:lang w:val="en-GB"/>
              </w:rPr>
            </w:pPr>
            <w:r>
              <w:rPr>
                <w:rFonts w:hint="eastAsia" w:ascii="Arial" w:hAnsi="Arial"/>
                <w:color w:val="auto"/>
                <w:kern w:val="0"/>
                <w:sz w:val="22"/>
                <w:highlight w:val="none"/>
                <w:lang w:val="en-GB"/>
              </w:rPr>
              <w:t>II</w:t>
            </w:r>
          </w:p>
        </w:tc>
      </w:tr>
      <w:tr w14:paraId="6046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center"/>
          </w:tcPr>
          <w:p w14:paraId="046BCA32">
            <w:pPr>
              <w:widowControl/>
              <w:jc w:val="left"/>
              <w:rPr>
                <w:rFonts w:ascii="Arial" w:hAnsi="Arial"/>
                <w:color w:val="auto"/>
                <w:kern w:val="0"/>
                <w:sz w:val="22"/>
                <w:highlight w:val="none"/>
                <w:lang w:val="en-GB"/>
              </w:rPr>
            </w:pPr>
            <w:r>
              <w:rPr>
                <w:rFonts w:hint="eastAsia" w:ascii="Arial" w:hAnsi="Arial"/>
                <w:color w:val="auto"/>
                <w:kern w:val="0"/>
                <w:sz w:val="22"/>
                <w:highlight w:val="none"/>
                <w:lang w:val="en-GB"/>
              </w:rPr>
              <w:t>安装方式</w:t>
            </w:r>
          </w:p>
        </w:tc>
        <w:tc>
          <w:tcPr>
            <w:tcW w:w="2604" w:type="dxa"/>
            <w:noWrap w:val="0"/>
            <w:vAlign w:val="center"/>
          </w:tcPr>
          <w:p w14:paraId="42EAB144">
            <w:pPr>
              <w:widowControl/>
              <w:jc w:val="center"/>
              <w:rPr>
                <w:rFonts w:ascii="Arial" w:hAnsi="Arial"/>
                <w:color w:val="auto"/>
                <w:kern w:val="0"/>
                <w:sz w:val="22"/>
                <w:highlight w:val="none"/>
                <w:lang w:val="en-GB"/>
              </w:rPr>
            </w:pPr>
            <w:r>
              <w:rPr>
                <w:rFonts w:hint="eastAsia" w:ascii="Arial" w:hAnsi="Arial"/>
                <w:color w:val="auto"/>
                <w:kern w:val="0"/>
                <w:sz w:val="22"/>
                <w:highlight w:val="none"/>
                <w:lang w:val="en-GB"/>
              </w:rPr>
              <w:t>室内</w:t>
            </w:r>
          </w:p>
        </w:tc>
      </w:tr>
    </w:tbl>
    <w:p w14:paraId="3EB12787">
      <w:pPr>
        <w:adjustRightInd w:val="0"/>
        <w:snapToGrid w:val="0"/>
        <w:spacing w:before="120" w:beforeLines="50" w:line="360" w:lineRule="auto"/>
        <w:rPr>
          <w:rFonts w:hint="eastAsia"/>
          <w:b/>
          <w:color w:val="auto"/>
          <w:sz w:val="24"/>
          <w:highlight w:val="none"/>
        </w:rPr>
      </w:pPr>
    </w:p>
    <w:p w14:paraId="157484E7">
      <w:pPr>
        <w:adjustRightInd w:val="0"/>
        <w:snapToGrid w:val="0"/>
        <w:spacing w:before="120" w:beforeLines="50" w:line="360" w:lineRule="auto"/>
        <w:rPr>
          <w:b/>
          <w:color w:val="auto"/>
          <w:sz w:val="24"/>
          <w:highlight w:val="none"/>
        </w:rPr>
      </w:pPr>
      <w:r>
        <w:rPr>
          <w:b/>
          <w:color w:val="auto"/>
          <w:sz w:val="24"/>
          <w:highlight w:val="none"/>
        </w:rPr>
        <w:t>2.4</w:t>
      </w:r>
      <w:r>
        <w:rPr>
          <w:rFonts w:hint="eastAsia"/>
          <w:b/>
          <w:color w:val="auto"/>
          <w:sz w:val="24"/>
          <w:highlight w:val="none"/>
        </w:rPr>
        <w:t>、</w:t>
      </w:r>
      <w:r>
        <w:rPr>
          <w:b/>
          <w:color w:val="auto"/>
          <w:sz w:val="24"/>
          <w:highlight w:val="none"/>
        </w:rPr>
        <w:t xml:space="preserve"> 技术性能指标要求</w:t>
      </w:r>
    </w:p>
    <w:p w14:paraId="6C4D7E59">
      <w:pPr>
        <w:widowControl/>
        <w:spacing w:line="300" w:lineRule="auto"/>
        <w:ind w:firstLine="440" w:firstLineChars="200"/>
        <w:jc w:val="left"/>
        <w:rPr>
          <w:rFonts w:ascii="Arial" w:hAnsi="Arial"/>
          <w:color w:val="auto"/>
          <w:kern w:val="0"/>
          <w:sz w:val="22"/>
          <w:highlight w:val="none"/>
          <w:lang w:val="en-GB"/>
        </w:rPr>
      </w:pPr>
      <w:r>
        <w:rPr>
          <w:rFonts w:hint="eastAsia" w:ascii="Arial" w:hAnsi="Arial"/>
          <w:color w:val="auto"/>
          <w:kern w:val="0"/>
          <w:sz w:val="22"/>
          <w:highlight w:val="none"/>
          <w:lang w:val="en-GB"/>
        </w:rPr>
        <w:t>所有产品需三防处理及带电老化试验。老化温度45℃，老化时间</w:t>
      </w:r>
      <w:r>
        <w:rPr>
          <w:rFonts w:ascii="Arial" w:hAnsi="Arial"/>
          <w:color w:val="auto"/>
          <w:kern w:val="0"/>
          <w:sz w:val="22"/>
          <w:highlight w:val="none"/>
          <w:lang w:val="en-GB"/>
        </w:rPr>
        <w:t>72</w:t>
      </w:r>
      <w:r>
        <w:rPr>
          <w:rFonts w:hint="eastAsia" w:ascii="Arial" w:hAnsi="Arial"/>
          <w:color w:val="auto"/>
          <w:kern w:val="0"/>
          <w:sz w:val="22"/>
          <w:highlight w:val="none"/>
          <w:lang w:val="en-GB"/>
        </w:rPr>
        <w:t>小时（连续）。老化试验方案由甲、乙方根据试验场条件共同拟定。详细性能指标要求如下表。</w:t>
      </w:r>
    </w:p>
    <w:p w14:paraId="552D943C">
      <w:pPr>
        <w:widowControl/>
        <w:spacing w:line="300" w:lineRule="auto"/>
        <w:ind w:firstLine="440" w:firstLineChars="200"/>
        <w:jc w:val="left"/>
        <w:rPr>
          <w:rFonts w:ascii="Arial" w:hAnsi="Arial"/>
          <w:color w:val="auto"/>
          <w:kern w:val="0"/>
          <w:sz w:val="22"/>
          <w:highlight w:val="none"/>
          <w:lang w:val="en-GB"/>
        </w:rPr>
      </w:pPr>
    </w:p>
    <w:p w14:paraId="31C8AE00">
      <w:pPr>
        <w:widowControl/>
        <w:spacing w:line="300" w:lineRule="auto"/>
        <w:jc w:val="center"/>
        <w:rPr>
          <w:rFonts w:hint="eastAsia" w:ascii="Arial" w:hAnsi="宋体" w:cs="Arial"/>
          <w:color w:val="auto"/>
          <w:kern w:val="0"/>
          <w:sz w:val="22"/>
          <w:szCs w:val="22"/>
          <w:highlight w:val="none"/>
          <w:lang w:val="en-GB"/>
        </w:rPr>
      </w:pPr>
      <w:bookmarkStart w:id="8" w:name="_Toc198803435"/>
      <w:r>
        <w:rPr>
          <w:rFonts w:hint="eastAsia" w:ascii="Arial" w:hAnsi="Arial"/>
          <w:color w:val="auto"/>
          <w:kern w:val="0"/>
          <w:sz w:val="22"/>
          <w:highlight w:val="none"/>
          <w:lang w:val="en-GB"/>
        </w:rPr>
        <w:t xml:space="preserve">表 </w:t>
      </w:r>
      <w:r>
        <w:rPr>
          <w:rFonts w:ascii="Arial" w:hAnsi="Arial"/>
          <w:color w:val="auto"/>
          <w:kern w:val="0"/>
          <w:sz w:val="22"/>
          <w:highlight w:val="none"/>
          <w:lang w:val="en-GB" w:eastAsia="en-GB"/>
        </w:rPr>
        <w:fldChar w:fldCharType="begin"/>
      </w:r>
      <w:r>
        <w:rPr>
          <w:rFonts w:ascii="Arial" w:hAnsi="Arial"/>
          <w:color w:val="auto"/>
          <w:kern w:val="0"/>
          <w:sz w:val="22"/>
          <w:highlight w:val="none"/>
          <w:lang w:val="en-GB"/>
        </w:rPr>
        <w:instrText xml:space="preserve"> STYLEREF 1 \s </w:instrText>
      </w:r>
      <w:r>
        <w:rPr>
          <w:rFonts w:ascii="Arial" w:hAnsi="Arial"/>
          <w:color w:val="auto"/>
          <w:kern w:val="0"/>
          <w:sz w:val="22"/>
          <w:highlight w:val="none"/>
          <w:lang w:val="en-GB" w:eastAsia="en-GB"/>
        </w:rPr>
        <w:fldChar w:fldCharType="separate"/>
      </w:r>
      <w:r>
        <w:rPr>
          <w:rFonts w:ascii="Arial" w:hAnsi="Arial"/>
          <w:color w:val="auto"/>
          <w:kern w:val="0"/>
          <w:sz w:val="22"/>
          <w:highlight w:val="none"/>
          <w:lang w:val="en-GB"/>
        </w:rPr>
        <w:t>2</w:t>
      </w:r>
      <w:r>
        <w:rPr>
          <w:rFonts w:ascii="Arial" w:hAnsi="Arial"/>
          <w:color w:val="auto"/>
          <w:kern w:val="0"/>
          <w:sz w:val="22"/>
          <w:highlight w:val="none"/>
          <w:lang w:val="en-GB" w:eastAsia="en-GB"/>
        </w:rPr>
        <w:fldChar w:fldCharType="end"/>
      </w:r>
      <w:r>
        <w:rPr>
          <w:rFonts w:ascii="Arial" w:hAnsi="Arial"/>
          <w:color w:val="auto"/>
          <w:kern w:val="0"/>
          <w:sz w:val="22"/>
          <w:highlight w:val="none"/>
          <w:lang w:val="en-GB"/>
        </w:rPr>
        <w:noBreakHyphen/>
      </w:r>
      <w:r>
        <w:rPr>
          <w:rFonts w:hint="eastAsia" w:ascii="Arial" w:hAnsi="Arial"/>
          <w:color w:val="auto"/>
          <w:kern w:val="0"/>
          <w:sz w:val="22"/>
          <w:highlight w:val="none"/>
          <w:lang w:val="en-GB"/>
        </w:rPr>
        <w:t>4  产品</w:t>
      </w:r>
      <w:bookmarkEnd w:id="8"/>
      <w:r>
        <w:rPr>
          <w:rFonts w:hint="eastAsia" w:ascii="Arial" w:hAnsi="Arial"/>
          <w:color w:val="auto"/>
          <w:kern w:val="0"/>
          <w:sz w:val="22"/>
          <w:highlight w:val="none"/>
          <w:lang w:val="en-GB"/>
        </w:rPr>
        <w:t>性能指标要求</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5696"/>
        <w:gridCol w:w="1347"/>
      </w:tblGrid>
      <w:tr w14:paraId="1FFD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707" w:type="dxa"/>
            <w:noWrap w:val="0"/>
            <w:vAlign w:val="center"/>
          </w:tcPr>
          <w:p w14:paraId="60C30AF2">
            <w:pPr>
              <w:widowControl/>
              <w:spacing w:line="300" w:lineRule="auto"/>
              <w:jc w:val="center"/>
              <w:rPr>
                <w:rFonts w:ascii="Arial" w:hAnsi="Arial"/>
                <w:b/>
                <w:color w:val="auto"/>
                <w:kern w:val="0"/>
                <w:sz w:val="22"/>
                <w:highlight w:val="none"/>
                <w:lang w:val="en-GB"/>
              </w:rPr>
            </w:pPr>
            <w:r>
              <w:rPr>
                <w:rFonts w:hint="eastAsia" w:ascii="Arial" w:hAnsi="Arial"/>
                <w:b/>
                <w:color w:val="auto"/>
                <w:kern w:val="0"/>
                <w:sz w:val="22"/>
                <w:highlight w:val="none"/>
                <w:lang w:val="en-GB"/>
              </w:rPr>
              <w:t>品名</w:t>
            </w:r>
          </w:p>
        </w:tc>
        <w:tc>
          <w:tcPr>
            <w:tcW w:w="6583" w:type="dxa"/>
            <w:noWrap w:val="0"/>
            <w:vAlign w:val="center"/>
          </w:tcPr>
          <w:p w14:paraId="29FBDACF">
            <w:pPr>
              <w:widowControl/>
              <w:spacing w:line="300" w:lineRule="auto"/>
              <w:jc w:val="center"/>
              <w:rPr>
                <w:rFonts w:ascii="Arial" w:hAnsi="Arial"/>
                <w:b/>
                <w:color w:val="auto"/>
                <w:kern w:val="0"/>
                <w:sz w:val="22"/>
                <w:highlight w:val="none"/>
                <w:lang w:val="en-GB"/>
              </w:rPr>
            </w:pPr>
            <w:r>
              <w:rPr>
                <w:rFonts w:hint="eastAsia" w:ascii="Arial" w:hAnsi="Arial"/>
                <w:b/>
                <w:color w:val="auto"/>
                <w:kern w:val="0"/>
                <w:sz w:val="22"/>
                <w:highlight w:val="none"/>
                <w:lang w:val="en-GB"/>
              </w:rPr>
              <w:t>技术要求</w:t>
            </w:r>
          </w:p>
        </w:tc>
        <w:tc>
          <w:tcPr>
            <w:tcW w:w="1463" w:type="dxa"/>
            <w:noWrap w:val="0"/>
            <w:vAlign w:val="center"/>
          </w:tcPr>
          <w:p w14:paraId="33C0084C">
            <w:pPr>
              <w:widowControl/>
              <w:spacing w:line="300" w:lineRule="auto"/>
              <w:jc w:val="center"/>
              <w:rPr>
                <w:rFonts w:ascii="Arial" w:hAnsi="Arial"/>
                <w:b/>
                <w:color w:val="auto"/>
                <w:kern w:val="0"/>
                <w:sz w:val="22"/>
                <w:highlight w:val="none"/>
                <w:lang w:val="en-GB"/>
              </w:rPr>
            </w:pPr>
            <w:r>
              <w:rPr>
                <w:rFonts w:hint="eastAsia" w:ascii="Arial" w:hAnsi="Arial"/>
                <w:b/>
                <w:color w:val="auto"/>
                <w:kern w:val="0"/>
                <w:sz w:val="22"/>
                <w:highlight w:val="none"/>
                <w:lang w:val="en-GB"/>
              </w:rPr>
              <w:t>数量(</w:t>
            </w:r>
            <w:r>
              <w:rPr>
                <w:rFonts w:ascii="Arial" w:hAnsi="Arial"/>
                <w:b/>
                <w:color w:val="auto"/>
                <w:kern w:val="0"/>
                <w:sz w:val="22"/>
                <w:highlight w:val="none"/>
                <w:lang w:val="en-GB"/>
              </w:rPr>
              <w:t>PCS)</w:t>
            </w:r>
          </w:p>
        </w:tc>
      </w:tr>
      <w:tr w14:paraId="7A4E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707" w:type="dxa"/>
            <w:noWrap w:val="0"/>
            <w:vAlign w:val="center"/>
          </w:tcPr>
          <w:p w14:paraId="67D9D1E2">
            <w:pPr>
              <w:widowControl/>
              <w:spacing w:line="300" w:lineRule="auto"/>
              <w:jc w:val="center"/>
              <w:rPr>
                <w:rFonts w:ascii="Arial" w:hAnsi="Arial"/>
                <w:color w:val="auto"/>
                <w:kern w:val="0"/>
                <w:sz w:val="22"/>
                <w:highlight w:val="none"/>
                <w:lang w:val="en-GB"/>
              </w:rPr>
            </w:pPr>
            <w:r>
              <w:rPr>
                <w:rFonts w:hint="eastAsia" w:ascii="Arial" w:hAnsi="Arial"/>
                <w:color w:val="auto"/>
                <w:kern w:val="0"/>
                <w:sz w:val="22"/>
                <w:highlight w:val="none"/>
                <w:lang w:val="en-GB"/>
              </w:rPr>
              <w:t>控制模块</w:t>
            </w:r>
          </w:p>
        </w:tc>
        <w:tc>
          <w:tcPr>
            <w:tcW w:w="6583" w:type="dxa"/>
            <w:noWrap w:val="0"/>
            <w:vAlign w:val="top"/>
          </w:tcPr>
          <w:p w14:paraId="57404235">
            <w:pPr>
              <w:widowControl/>
              <w:spacing w:line="300" w:lineRule="auto"/>
              <w:rPr>
                <w:rFonts w:ascii="Arial" w:hAnsi="Arial"/>
                <w:color w:val="auto"/>
                <w:kern w:val="0"/>
                <w:sz w:val="22"/>
                <w:highlight w:val="none"/>
                <w:lang w:val="en-GB"/>
              </w:rPr>
            </w:pPr>
            <w:r>
              <w:rPr>
                <w:rFonts w:hint="eastAsia" w:ascii="Arial" w:hAnsi="Arial"/>
                <w:color w:val="auto"/>
                <w:kern w:val="0"/>
                <w:sz w:val="22"/>
                <w:highlight w:val="none"/>
                <w:lang w:val="en-GB"/>
              </w:rPr>
              <w:t>供电电压：单相2</w:t>
            </w:r>
            <w:r>
              <w:rPr>
                <w:rFonts w:ascii="Arial" w:hAnsi="Arial"/>
                <w:color w:val="auto"/>
                <w:kern w:val="0"/>
                <w:sz w:val="22"/>
                <w:highlight w:val="none"/>
                <w:lang w:val="en-GB"/>
              </w:rPr>
              <w:t>20V</w:t>
            </w:r>
          </w:p>
          <w:p w14:paraId="59C6704C">
            <w:pPr>
              <w:widowControl/>
              <w:spacing w:line="300" w:lineRule="auto"/>
              <w:rPr>
                <w:rFonts w:ascii="Arial" w:hAnsi="Arial"/>
                <w:color w:val="auto"/>
                <w:kern w:val="0"/>
                <w:sz w:val="22"/>
                <w:highlight w:val="none"/>
                <w:lang w:val="en-GB"/>
              </w:rPr>
            </w:pPr>
            <w:r>
              <w:rPr>
                <w:rFonts w:hint="eastAsia" w:ascii="Arial" w:hAnsi="Arial"/>
                <w:color w:val="auto"/>
                <w:kern w:val="0"/>
                <w:sz w:val="22"/>
                <w:highlight w:val="none"/>
                <w:lang w:val="en-GB"/>
              </w:rPr>
              <w:t>供电频率：5</w:t>
            </w:r>
            <w:r>
              <w:rPr>
                <w:rFonts w:ascii="Arial" w:hAnsi="Arial"/>
                <w:color w:val="auto"/>
                <w:kern w:val="0"/>
                <w:sz w:val="22"/>
                <w:highlight w:val="none"/>
                <w:lang w:val="en-GB"/>
              </w:rPr>
              <w:t>0</w:t>
            </w:r>
            <w:r>
              <w:rPr>
                <w:rFonts w:hint="eastAsia" w:ascii="Arial" w:hAnsi="Arial"/>
                <w:color w:val="auto"/>
                <w:kern w:val="0"/>
                <w:sz w:val="22"/>
                <w:highlight w:val="none"/>
                <w:lang w:val="en-GB"/>
              </w:rPr>
              <w:t>Hz</w:t>
            </w:r>
          </w:p>
          <w:p w14:paraId="12340F0B">
            <w:pPr>
              <w:widowControl/>
              <w:spacing w:line="300" w:lineRule="auto"/>
              <w:rPr>
                <w:rFonts w:ascii="Arial" w:hAnsi="Arial"/>
                <w:color w:val="auto"/>
                <w:kern w:val="0"/>
                <w:sz w:val="22"/>
                <w:highlight w:val="none"/>
                <w:lang w:val="en-GB"/>
              </w:rPr>
            </w:pPr>
            <w:r>
              <w:rPr>
                <w:rFonts w:hint="eastAsia" w:ascii="Arial" w:hAnsi="Arial"/>
                <w:color w:val="auto"/>
                <w:kern w:val="0"/>
                <w:sz w:val="22"/>
                <w:highlight w:val="none"/>
                <w:lang w:val="en-GB"/>
              </w:rPr>
              <w:t>供电功率：6</w:t>
            </w:r>
            <w:r>
              <w:rPr>
                <w:rFonts w:ascii="Arial" w:hAnsi="Arial"/>
                <w:color w:val="auto"/>
                <w:kern w:val="0"/>
                <w:sz w:val="22"/>
                <w:highlight w:val="none"/>
                <w:lang w:val="en-GB"/>
              </w:rPr>
              <w:t>0W(A)</w:t>
            </w:r>
            <w:r>
              <w:rPr>
                <w:rFonts w:hint="eastAsia" w:ascii="Arial" w:hAnsi="Arial"/>
                <w:color w:val="auto"/>
                <w:kern w:val="0"/>
                <w:sz w:val="22"/>
                <w:highlight w:val="none"/>
                <w:lang w:val="en-GB"/>
              </w:rPr>
              <w:t>，1</w:t>
            </w:r>
            <w:r>
              <w:rPr>
                <w:rFonts w:ascii="Arial" w:hAnsi="Arial"/>
                <w:color w:val="auto"/>
                <w:kern w:val="0"/>
                <w:sz w:val="22"/>
                <w:highlight w:val="none"/>
                <w:lang w:val="en-GB"/>
              </w:rPr>
              <w:t>20W</w:t>
            </w:r>
            <w:r>
              <w:rPr>
                <w:rFonts w:hint="eastAsia" w:ascii="Arial" w:hAnsi="Arial"/>
                <w:color w:val="auto"/>
                <w:kern w:val="0"/>
                <w:sz w:val="22"/>
                <w:highlight w:val="none"/>
                <w:lang w:val="en-GB"/>
              </w:rPr>
              <w:t>(</w:t>
            </w:r>
            <w:r>
              <w:rPr>
                <w:rFonts w:ascii="Arial" w:hAnsi="Arial"/>
                <w:color w:val="auto"/>
                <w:kern w:val="0"/>
                <w:sz w:val="22"/>
                <w:highlight w:val="none"/>
                <w:lang w:val="en-GB"/>
              </w:rPr>
              <w:t>P)</w:t>
            </w:r>
          </w:p>
          <w:p w14:paraId="3C3495DF">
            <w:pPr>
              <w:widowControl/>
              <w:spacing w:line="300" w:lineRule="auto"/>
              <w:rPr>
                <w:rFonts w:ascii="Arial" w:hAnsi="Arial"/>
                <w:color w:val="auto"/>
                <w:kern w:val="0"/>
                <w:sz w:val="22"/>
                <w:highlight w:val="none"/>
                <w:lang w:val="en-GB"/>
              </w:rPr>
            </w:pPr>
            <w:r>
              <w:rPr>
                <w:rFonts w:hint="eastAsia" w:ascii="Arial" w:hAnsi="Arial"/>
                <w:color w:val="auto"/>
                <w:kern w:val="0"/>
                <w:sz w:val="22"/>
                <w:highlight w:val="none"/>
                <w:lang w:val="en-GB"/>
              </w:rPr>
              <w:t>信号输入：3通道干接点及</w:t>
            </w:r>
            <w:r>
              <w:rPr>
                <w:rFonts w:ascii="Arial" w:hAnsi="Arial"/>
                <w:color w:val="auto"/>
                <w:kern w:val="0"/>
                <w:sz w:val="22"/>
                <w:highlight w:val="none"/>
                <w:lang w:val="en-GB"/>
              </w:rPr>
              <w:t>12V</w:t>
            </w:r>
            <w:r>
              <w:rPr>
                <w:rFonts w:hint="eastAsia" w:ascii="Arial" w:hAnsi="Arial"/>
                <w:color w:val="auto"/>
                <w:kern w:val="0"/>
                <w:sz w:val="22"/>
                <w:highlight w:val="none"/>
                <w:lang w:val="en-GB"/>
              </w:rPr>
              <w:t>兼容；1通道8</w:t>
            </w:r>
            <w:r>
              <w:rPr>
                <w:rFonts w:ascii="Arial" w:hAnsi="Arial"/>
                <w:color w:val="auto"/>
                <w:kern w:val="0"/>
                <w:sz w:val="22"/>
                <w:highlight w:val="none"/>
                <w:lang w:val="en-GB"/>
              </w:rPr>
              <w:t>20</w:t>
            </w:r>
            <w:r>
              <w:rPr>
                <w:rFonts w:hint="eastAsia" w:ascii="Arial" w:hAnsi="Arial"/>
                <w:color w:val="auto"/>
                <w:kern w:val="0"/>
                <w:sz w:val="22"/>
                <w:highlight w:val="none"/>
                <w:lang w:val="en-GB"/>
              </w:rPr>
              <w:t>nm光</w:t>
            </w:r>
          </w:p>
          <w:p w14:paraId="014E512F">
            <w:pPr>
              <w:widowControl/>
              <w:spacing w:line="300" w:lineRule="auto"/>
              <w:rPr>
                <w:rFonts w:ascii="Arial" w:hAnsi="Arial"/>
                <w:color w:val="auto"/>
                <w:kern w:val="0"/>
                <w:sz w:val="22"/>
                <w:highlight w:val="none"/>
                <w:lang w:val="en-GB"/>
              </w:rPr>
            </w:pPr>
            <w:r>
              <w:rPr>
                <w:rFonts w:hint="eastAsia" w:ascii="Arial" w:hAnsi="Arial"/>
                <w:color w:val="auto"/>
                <w:kern w:val="0"/>
                <w:sz w:val="22"/>
                <w:highlight w:val="none"/>
                <w:lang w:val="en-GB"/>
              </w:rPr>
              <w:t>信号输出：</w:t>
            </w:r>
            <w:r>
              <w:rPr>
                <w:rFonts w:ascii="Arial" w:hAnsi="Arial"/>
                <w:color w:val="auto"/>
                <w:kern w:val="0"/>
                <w:sz w:val="22"/>
                <w:highlight w:val="none"/>
                <w:lang w:val="en-GB"/>
              </w:rPr>
              <w:t>3</w:t>
            </w:r>
            <w:r>
              <w:rPr>
                <w:rFonts w:hint="eastAsia" w:ascii="Arial" w:hAnsi="Arial"/>
                <w:color w:val="auto"/>
                <w:kern w:val="0"/>
                <w:sz w:val="22"/>
                <w:highlight w:val="none"/>
                <w:lang w:val="en-GB"/>
              </w:rPr>
              <w:t>通道8</w:t>
            </w:r>
            <w:r>
              <w:rPr>
                <w:rFonts w:ascii="Arial" w:hAnsi="Arial"/>
                <w:color w:val="auto"/>
                <w:kern w:val="0"/>
                <w:sz w:val="22"/>
                <w:highlight w:val="none"/>
                <w:lang w:val="en-GB"/>
              </w:rPr>
              <w:t>20</w:t>
            </w:r>
            <w:r>
              <w:rPr>
                <w:rFonts w:hint="eastAsia" w:ascii="Arial" w:hAnsi="Arial"/>
                <w:color w:val="auto"/>
                <w:kern w:val="0"/>
                <w:sz w:val="22"/>
                <w:highlight w:val="none"/>
                <w:lang w:val="en-GB"/>
              </w:rPr>
              <w:t>nm光；</w:t>
            </w:r>
            <w:r>
              <w:rPr>
                <w:rFonts w:ascii="Arial" w:hAnsi="Arial"/>
                <w:color w:val="auto"/>
                <w:kern w:val="0"/>
                <w:sz w:val="22"/>
                <w:highlight w:val="none"/>
                <w:lang w:val="en-GB"/>
              </w:rPr>
              <w:t>2</w:t>
            </w:r>
            <w:r>
              <w:rPr>
                <w:rFonts w:hint="eastAsia" w:ascii="Arial" w:hAnsi="Arial"/>
                <w:color w:val="auto"/>
                <w:kern w:val="0"/>
                <w:sz w:val="22"/>
                <w:highlight w:val="none"/>
                <w:lang w:val="en-GB"/>
              </w:rPr>
              <w:t>通道高频脉冲，6</w:t>
            </w:r>
            <w:r>
              <w:rPr>
                <w:rFonts w:ascii="Arial" w:hAnsi="Arial"/>
                <w:color w:val="auto"/>
                <w:kern w:val="0"/>
                <w:sz w:val="22"/>
                <w:highlight w:val="none"/>
                <w:lang w:val="en-GB"/>
              </w:rPr>
              <w:t>0W/</w:t>
            </w:r>
            <w:r>
              <w:rPr>
                <w:rFonts w:hint="eastAsia" w:ascii="Arial" w:hAnsi="Arial"/>
                <w:color w:val="auto"/>
                <w:kern w:val="0"/>
                <w:sz w:val="22"/>
                <w:highlight w:val="none"/>
                <w:lang w:val="en-GB"/>
              </w:rPr>
              <w:t>通道，上升时间不大于1</w:t>
            </w:r>
            <w:r>
              <w:rPr>
                <w:rFonts w:ascii="Arial" w:hAnsi="Arial"/>
                <w:color w:val="auto"/>
                <w:kern w:val="0"/>
                <w:sz w:val="22"/>
                <w:highlight w:val="none"/>
                <w:lang w:val="en-GB"/>
              </w:rPr>
              <w:t>.0</w:t>
            </w:r>
            <w:r>
              <w:rPr>
                <w:rFonts w:hint="eastAsia" w:ascii="Arial" w:hAnsi="Arial"/>
                <w:color w:val="auto"/>
                <w:kern w:val="0"/>
                <w:sz w:val="22"/>
                <w:highlight w:val="none"/>
                <w:lang w:val="en-GB"/>
              </w:rPr>
              <w:t>us</w:t>
            </w:r>
          </w:p>
          <w:p w14:paraId="4CEA31ED">
            <w:pPr>
              <w:widowControl/>
              <w:spacing w:line="300" w:lineRule="auto"/>
              <w:rPr>
                <w:rFonts w:ascii="Arial" w:hAnsi="Arial"/>
                <w:color w:val="auto"/>
                <w:kern w:val="0"/>
                <w:sz w:val="22"/>
                <w:highlight w:val="none"/>
                <w:lang w:val="en-GB"/>
              </w:rPr>
            </w:pPr>
            <w:r>
              <w:rPr>
                <w:rFonts w:hint="eastAsia" w:ascii="Arial" w:hAnsi="Arial"/>
                <w:color w:val="auto"/>
                <w:kern w:val="0"/>
                <w:sz w:val="22"/>
                <w:highlight w:val="none"/>
                <w:lang w:val="en-GB"/>
              </w:rPr>
              <w:t>自诊断：电源、运行状态在线自诊断，并通过单光端口输出，响应时间小于4ms</w:t>
            </w:r>
          </w:p>
          <w:p w14:paraId="68887FBF">
            <w:pPr>
              <w:widowControl/>
              <w:spacing w:line="300" w:lineRule="auto"/>
              <w:rPr>
                <w:rFonts w:ascii="Arial" w:hAnsi="Arial"/>
                <w:color w:val="auto"/>
                <w:kern w:val="0"/>
                <w:sz w:val="22"/>
                <w:highlight w:val="none"/>
                <w:lang w:val="en-GB"/>
              </w:rPr>
            </w:pPr>
            <w:r>
              <w:rPr>
                <w:rFonts w:hint="eastAsia" w:ascii="Arial" w:hAnsi="Arial"/>
                <w:color w:val="auto"/>
                <w:kern w:val="0"/>
                <w:sz w:val="22"/>
                <w:highlight w:val="none"/>
                <w:lang w:val="en-GB"/>
              </w:rPr>
              <w:t>外尺寸：2</w:t>
            </w:r>
            <w:r>
              <w:rPr>
                <w:rFonts w:ascii="Arial" w:hAnsi="Arial"/>
                <w:color w:val="auto"/>
                <w:kern w:val="0"/>
                <w:sz w:val="22"/>
                <w:highlight w:val="none"/>
                <w:lang w:val="en-GB"/>
              </w:rPr>
              <w:t>04</w:t>
            </w:r>
            <w:r>
              <w:rPr>
                <w:rFonts w:hint="eastAsia" w:ascii="Arial" w:hAnsi="Arial"/>
                <w:color w:val="auto"/>
                <w:kern w:val="0"/>
                <w:sz w:val="22"/>
                <w:highlight w:val="none"/>
                <w:lang w:val="en-GB"/>
              </w:rPr>
              <w:t>×</w:t>
            </w:r>
            <w:r>
              <w:rPr>
                <w:rFonts w:ascii="Arial" w:hAnsi="Arial"/>
                <w:color w:val="auto"/>
                <w:kern w:val="0"/>
                <w:sz w:val="22"/>
                <w:highlight w:val="none"/>
                <w:lang w:val="en-GB"/>
              </w:rPr>
              <w:t>154</w:t>
            </w:r>
            <w:r>
              <w:rPr>
                <w:rFonts w:hint="eastAsia" w:ascii="Arial" w:hAnsi="Arial"/>
                <w:color w:val="auto"/>
                <w:kern w:val="0"/>
                <w:sz w:val="22"/>
                <w:highlight w:val="none"/>
                <w:lang w:val="en-GB"/>
              </w:rPr>
              <w:t>×</w:t>
            </w:r>
            <w:r>
              <w:rPr>
                <w:rFonts w:ascii="Arial" w:hAnsi="Arial"/>
                <w:color w:val="auto"/>
                <w:kern w:val="0"/>
                <w:sz w:val="22"/>
                <w:highlight w:val="none"/>
                <w:lang w:val="en-GB"/>
              </w:rPr>
              <w:t>65</w:t>
            </w:r>
            <w:r>
              <w:rPr>
                <w:rFonts w:hint="eastAsia" w:ascii="Arial" w:hAnsi="Arial"/>
                <w:color w:val="auto"/>
                <w:kern w:val="0"/>
                <w:sz w:val="22"/>
                <w:highlight w:val="none"/>
                <w:lang w:val="en-GB"/>
              </w:rPr>
              <w:t>（L×</w:t>
            </w:r>
            <w:r>
              <w:rPr>
                <w:rFonts w:ascii="Arial" w:hAnsi="Arial"/>
                <w:color w:val="auto"/>
                <w:kern w:val="0"/>
                <w:sz w:val="22"/>
                <w:highlight w:val="none"/>
                <w:lang w:val="en-GB"/>
              </w:rPr>
              <w:t>W</w:t>
            </w:r>
            <w:r>
              <w:rPr>
                <w:rFonts w:hint="eastAsia" w:ascii="Arial" w:hAnsi="Arial"/>
                <w:color w:val="auto"/>
                <w:kern w:val="0"/>
                <w:sz w:val="22"/>
                <w:highlight w:val="none"/>
                <w:lang w:val="en-GB"/>
              </w:rPr>
              <w:t>×</w:t>
            </w:r>
            <w:r>
              <w:rPr>
                <w:rFonts w:ascii="Arial" w:hAnsi="Arial"/>
                <w:color w:val="auto"/>
                <w:kern w:val="0"/>
                <w:sz w:val="22"/>
                <w:highlight w:val="none"/>
                <w:lang w:val="en-GB"/>
              </w:rPr>
              <w:t>H, mm</w:t>
            </w:r>
            <w:r>
              <w:rPr>
                <w:rFonts w:hint="eastAsia" w:ascii="Arial" w:hAnsi="Arial"/>
                <w:color w:val="auto"/>
                <w:kern w:val="0"/>
                <w:sz w:val="22"/>
                <w:highlight w:val="none"/>
                <w:lang w:val="en-GB"/>
              </w:rPr>
              <w:t>）</w:t>
            </w:r>
          </w:p>
          <w:p w14:paraId="168C1C86">
            <w:pPr>
              <w:widowControl/>
              <w:spacing w:line="300" w:lineRule="auto"/>
              <w:rPr>
                <w:rFonts w:ascii="Arial" w:hAnsi="Arial"/>
                <w:color w:val="auto"/>
                <w:kern w:val="0"/>
                <w:sz w:val="22"/>
                <w:highlight w:val="none"/>
                <w:lang w:val="en-GB"/>
              </w:rPr>
            </w:pPr>
            <w:r>
              <w:rPr>
                <w:rFonts w:hint="eastAsia" w:ascii="Arial" w:hAnsi="Arial"/>
                <w:color w:val="auto"/>
                <w:kern w:val="0"/>
                <w:sz w:val="22"/>
                <w:highlight w:val="none"/>
                <w:lang w:val="en-GB"/>
              </w:rPr>
              <w:t>工艺要求：沉金，铜层厚度</w:t>
            </w:r>
            <w:r>
              <w:rPr>
                <w:rFonts w:ascii="Arial" w:hAnsi="Arial"/>
                <w:color w:val="auto"/>
                <w:kern w:val="0"/>
                <w:sz w:val="22"/>
                <w:highlight w:val="none"/>
                <w:lang w:val="en-GB"/>
              </w:rPr>
              <w:t>1</w:t>
            </w:r>
            <w:r>
              <w:rPr>
                <w:rFonts w:hint="eastAsia" w:ascii="Arial" w:hAnsi="Arial"/>
                <w:color w:val="auto"/>
                <w:kern w:val="0"/>
                <w:sz w:val="22"/>
                <w:highlight w:val="none"/>
                <w:lang w:val="en-GB"/>
              </w:rPr>
              <w:t>oz</w:t>
            </w:r>
            <w:r>
              <w:rPr>
                <w:rFonts w:ascii="Arial" w:hAnsi="Arial"/>
                <w:color w:val="auto"/>
                <w:kern w:val="0"/>
                <w:sz w:val="22"/>
                <w:highlight w:val="none"/>
                <w:lang w:val="en-GB"/>
              </w:rPr>
              <w:t xml:space="preserve"> </w:t>
            </w:r>
          </w:p>
          <w:p w14:paraId="5326E1D9">
            <w:pPr>
              <w:widowControl/>
              <w:spacing w:line="300" w:lineRule="auto"/>
              <w:rPr>
                <w:rFonts w:ascii="Arial" w:hAnsi="Arial"/>
                <w:color w:val="auto"/>
                <w:kern w:val="0"/>
                <w:sz w:val="22"/>
                <w:highlight w:val="none"/>
                <w:lang w:val="en-GB"/>
              </w:rPr>
            </w:pPr>
            <w:r>
              <w:rPr>
                <w:rFonts w:hint="eastAsia" w:ascii="Arial" w:hAnsi="Arial"/>
                <w:color w:val="auto"/>
                <w:kern w:val="0"/>
                <w:sz w:val="22"/>
                <w:highlight w:val="none"/>
                <w:lang w:val="en-GB"/>
              </w:rPr>
              <w:t>其他要求：不接地运行</w:t>
            </w:r>
          </w:p>
          <w:p w14:paraId="2262C702">
            <w:pPr>
              <w:widowControl/>
              <w:spacing w:line="300" w:lineRule="auto"/>
              <w:rPr>
                <w:rFonts w:ascii="Arial" w:hAnsi="Arial"/>
                <w:color w:val="auto"/>
                <w:kern w:val="0"/>
                <w:sz w:val="22"/>
                <w:highlight w:val="none"/>
                <w:lang w:val="en-GB"/>
              </w:rPr>
            </w:pPr>
            <w:r>
              <w:rPr>
                <w:rFonts w:hint="eastAsia" w:ascii="Arial" w:hAnsi="Arial"/>
                <w:color w:val="auto"/>
                <w:kern w:val="0"/>
                <w:sz w:val="22"/>
                <w:highlight w:val="none"/>
                <w:lang w:val="en-GB"/>
              </w:rPr>
              <w:t>环保标准：符合RoHs标准</w:t>
            </w:r>
          </w:p>
        </w:tc>
        <w:tc>
          <w:tcPr>
            <w:tcW w:w="1463" w:type="dxa"/>
            <w:noWrap w:val="0"/>
            <w:vAlign w:val="center"/>
          </w:tcPr>
          <w:p w14:paraId="2BD9FBB7">
            <w:pPr>
              <w:widowControl/>
              <w:spacing w:line="300" w:lineRule="auto"/>
              <w:jc w:val="center"/>
              <w:rPr>
                <w:rFonts w:ascii="Arial" w:hAnsi="Arial"/>
                <w:color w:val="auto"/>
                <w:kern w:val="0"/>
                <w:sz w:val="22"/>
                <w:szCs w:val="22"/>
                <w:highlight w:val="none"/>
                <w:lang w:val="en-GB"/>
              </w:rPr>
            </w:pPr>
            <w:r>
              <w:rPr>
                <w:rFonts w:ascii="Arial" w:hAnsi="Arial"/>
                <w:color w:val="auto"/>
                <w:kern w:val="0"/>
                <w:sz w:val="22"/>
                <w:szCs w:val="22"/>
                <w:highlight w:val="none"/>
                <w:lang w:val="en-GB"/>
              </w:rPr>
              <w:t>1560</w:t>
            </w:r>
          </w:p>
        </w:tc>
      </w:tr>
      <w:tr w14:paraId="10E6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707" w:type="dxa"/>
            <w:noWrap w:val="0"/>
            <w:vAlign w:val="center"/>
          </w:tcPr>
          <w:p w14:paraId="6CB30CF8">
            <w:pPr>
              <w:widowControl/>
              <w:spacing w:line="300" w:lineRule="auto"/>
              <w:jc w:val="center"/>
              <w:rPr>
                <w:rFonts w:ascii="Arial" w:hAnsi="Arial"/>
                <w:color w:val="auto"/>
                <w:kern w:val="0"/>
                <w:sz w:val="22"/>
                <w:highlight w:val="none"/>
                <w:lang w:val="en-GB"/>
              </w:rPr>
            </w:pPr>
            <w:r>
              <w:rPr>
                <w:rFonts w:hint="eastAsia" w:ascii="Arial" w:hAnsi="Arial"/>
                <w:color w:val="auto"/>
                <w:kern w:val="0"/>
                <w:sz w:val="22"/>
                <w:highlight w:val="none"/>
                <w:lang w:val="en-GB"/>
              </w:rPr>
              <w:t>控制模块</w:t>
            </w:r>
          </w:p>
        </w:tc>
        <w:tc>
          <w:tcPr>
            <w:tcW w:w="6583" w:type="dxa"/>
            <w:noWrap w:val="0"/>
            <w:vAlign w:val="top"/>
          </w:tcPr>
          <w:p w14:paraId="533C7E1A">
            <w:pPr>
              <w:widowControl/>
              <w:spacing w:line="300" w:lineRule="auto"/>
              <w:rPr>
                <w:rFonts w:ascii="Arial" w:hAnsi="Arial"/>
                <w:color w:val="auto"/>
                <w:kern w:val="0"/>
                <w:sz w:val="22"/>
                <w:highlight w:val="none"/>
                <w:lang w:val="en-GB"/>
              </w:rPr>
            </w:pPr>
            <w:r>
              <w:rPr>
                <w:rFonts w:ascii="Arial" w:hAnsi="Arial"/>
                <w:color w:val="auto"/>
                <w:kern w:val="0"/>
                <w:sz w:val="22"/>
                <w:highlight w:val="none"/>
                <w:lang w:val="en-GB"/>
              </w:rPr>
              <w:t>PXI/CPCI</w:t>
            </w:r>
            <w:r>
              <w:rPr>
                <w:rFonts w:hint="eastAsia" w:ascii="Arial" w:hAnsi="Arial"/>
                <w:color w:val="auto"/>
                <w:kern w:val="0"/>
                <w:sz w:val="22"/>
                <w:highlight w:val="none"/>
                <w:lang w:val="en-GB"/>
              </w:rPr>
              <w:t>标准总线， 6U插件</w:t>
            </w:r>
          </w:p>
          <w:p w14:paraId="6932F7C7">
            <w:pPr>
              <w:widowControl/>
              <w:spacing w:line="300" w:lineRule="auto"/>
              <w:rPr>
                <w:rFonts w:ascii="Arial" w:hAnsi="Arial"/>
                <w:color w:val="auto"/>
                <w:kern w:val="0"/>
                <w:sz w:val="22"/>
                <w:highlight w:val="none"/>
                <w:lang w:val="en-GB"/>
              </w:rPr>
            </w:pPr>
            <w:r>
              <w:rPr>
                <w:rFonts w:hint="eastAsia" w:ascii="Arial" w:hAnsi="Arial"/>
                <w:color w:val="auto"/>
                <w:kern w:val="0"/>
                <w:sz w:val="22"/>
                <w:highlight w:val="none"/>
                <w:lang w:val="en-GB"/>
              </w:rPr>
              <w:t>适配系统Q</w:t>
            </w:r>
            <w:r>
              <w:rPr>
                <w:rFonts w:ascii="Arial" w:hAnsi="Arial"/>
                <w:color w:val="auto"/>
                <w:kern w:val="0"/>
                <w:sz w:val="22"/>
                <w:highlight w:val="none"/>
                <w:lang w:val="en-GB"/>
              </w:rPr>
              <w:t>NX</w:t>
            </w:r>
            <w:r>
              <w:rPr>
                <w:rFonts w:hint="eastAsia" w:ascii="Arial" w:hAnsi="Arial"/>
                <w:color w:val="auto"/>
                <w:kern w:val="0"/>
                <w:sz w:val="22"/>
                <w:highlight w:val="none"/>
                <w:lang w:val="en-GB"/>
              </w:rPr>
              <w:t>，Linux</w:t>
            </w:r>
          </w:p>
          <w:p w14:paraId="69446AF0">
            <w:pPr>
              <w:widowControl/>
              <w:spacing w:line="300" w:lineRule="auto"/>
              <w:rPr>
                <w:rFonts w:ascii="Arial" w:hAnsi="Arial"/>
                <w:color w:val="auto"/>
                <w:kern w:val="0"/>
                <w:sz w:val="22"/>
                <w:highlight w:val="none"/>
                <w:lang w:val="en-GB"/>
              </w:rPr>
            </w:pPr>
            <w:r>
              <w:rPr>
                <w:rFonts w:hint="eastAsia" w:ascii="Arial" w:hAnsi="Arial"/>
                <w:color w:val="auto"/>
                <w:kern w:val="0"/>
                <w:sz w:val="22"/>
                <w:highlight w:val="none"/>
                <w:lang w:val="en-GB"/>
              </w:rPr>
              <w:t>高速、高频调制六脉波触发控制</w:t>
            </w:r>
          </w:p>
          <w:p w14:paraId="530BC941">
            <w:pPr>
              <w:widowControl/>
              <w:spacing w:line="300" w:lineRule="auto"/>
              <w:rPr>
                <w:rFonts w:ascii="Arial" w:hAnsi="Arial"/>
                <w:color w:val="auto"/>
                <w:kern w:val="0"/>
                <w:sz w:val="22"/>
                <w:highlight w:val="none"/>
                <w:lang w:val="en-GB"/>
              </w:rPr>
            </w:pPr>
            <w:r>
              <w:rPr>
                <w:rFonts w:ascii="Arial" w:hAnsi="Arial"/>
                <w:color w:val="auto"/>
                <w:kern w:val="0"/>
                <w:sz w:val="22"/>
                <w:highlight w:val="none"/>
                <w:lang w:val="en-GB"/>
              </w:rPr>
              <w:t>40</w:t>
            </w:r>
            <w:r>
              <w:rPr>
                <w:rFonts w:hint="eastAsia" w:ascii="Arial" w:hAnsi="Arial"/>
                <w:color w:val="auto"/>
                <w:kern w:val="0"/>
                <w:sz w:val="22"/>
                <w:highlight w:val="none"/>
                <w:lang w:val="en-GB"/>
              </w:rPr>
              <w:t>Hz-</w:t>
            </w:r>
            <w:r>
              <w:rPr>
                <w:rFonts w:ascii="Arial" w:hAnsi="Arial"/>
                <w:color w:val="auto"/>
                <w:kern w:val="0"/>
                <w:sz w:val="22"/>
                <w:highlight w:val="none"/>
                <w:lang w:val="en-GB"/>
              </w:rPr>
              <w:t xml:space="preserve"> 100</w:t>
            </w:r>
            <w:r>
              <w:rPr>
                <w:rFonts w:hint="eastAsia" w:ascii="Arial" w:hAnsi="Arial"/>
                <w:color w:val="auto"/>
                <w:kern w:val="0"/>
                <w:sz w:val="22"/>
                <w:highlight w:val="none"/>
                <w:lang w:val="en-GB"/>
              </w:rPr>
              <w:t>Hz变频自适应，相位误差&lt;</w:t>
            </w:r>
            <w:r>
              <w:rPr>
                <w:rFonts w:ascii="Arial" w:hAnsi="Arial"/>
                <w:color w:val="auto"/>
                <w:kern w:val="0"/>
                <w:sz w:val="22"/>
                <w:highlight w:val="none"/>
                <w:lang w:val="en-GB"/>
              </w:rPr>
              <w:t xml:space="preserve"> </w:t>
            </w:r>
            <w:r>
              <w:rPr>
                <w:rFonts w:hint="eastAsia" w:ascii="Arial" w:hAnsi="Arial"/>
                <w:color w:val="auto"/>
                <w:kern w:val="0"/>
                <w:sz w:val="22"/>
                <w:highlight w:val="none"/>
                <w:lang w:val="en-GB"/>
              </w:rPr>
              <w:t>0</w:t>
            </w:r>
            <w:r>
              <w:rPr>
                <w:rFonts w:ascii="Arial" w:hAnsi="Arial"/>
                <w:color w:val="auto"/>
                <w:kern w:val="0"/>
                <w:sz w:val="22"/>
                <w:highlight w:val="none"/>
                <w:lang w:val="en-GB"/>
              </w:rPr>
              <w:t>.1</w:t>
            </w:r>
            <w:r>
              <w:rPr>
                <w:rFonts w:hint="eastAsia" w:ascii="Arial" w:hAnsi="Arial"/>
                <w:color w:val="auto"/>
                <w:kern w:val="0"/>
                <w:sz w:val="22"/>
                <w:highlight w:val="none"/>
                <w:lang w:val="en-GB"/>
              </w:rPr>
              <w:t>°，不对称度&lt;</w:t>
            </w:r>
            <w:r>
              <w:rPr>
                <w:rFonts w:ascii="Arial" w:hAnsi="Arial"/>
                <w:color w:val="auto"/>
                <w:kern w:val="0"/>
                <w:sz w:val="22"/>
                <w:highlight w:val="none"/>
                <w:lang w:val="en-GB"/>
              </w:rPr>
              <w:t xml:space="preserve"> </w:t>
            </w:r>
            <w:r>
              <w:rPr>
                <w:rFonts w:hint="eastAsia" w:ascii="Arial" w:hAnsi="Arial"/>
                <w:color w:val="auto"/>
                <w:kern w:val="0"/>
                <w:sz w:val="22"/>
                <w:highlight w:val="none"/>
                <w:lang w:val="en-GB"/>
              </w:rPr>
              <w:t>0</w:t>
            </w:r>
            <w:r>
              <w:rPr>
                <w:rFonts w:ascii="Arial" w:hAnsi="Arial"/>
                <w:color w:val="auto"/>
                <w:kern w:val="0"/>
                <w:sz w:val="22"/>
                <w:highlight w:val="none"/>
                <w:lang w:val="en-GB"/>
              </w:rPr>
              <w:t>.1</w:t>
            </w:r>
            <w:r>
              <w:rPr>
                <w:rFonts w:hint="eastAsia" w:ascii="Arial" w:hAnsi="Arial"/>
                <w:color w:val="auto"/>
                <w:kern w:val="0"/>
                <w:sz w:val="22"/>
                <w:highlight w:val="none"/>
                <w:lang w:val="en-GB"/>
              </w:rPr>
              <w:t>°</w:t>
            </w:r>
          </w:p>
          <w:p w14:paraId="00164196">
            <w:pPr>
              <w:widowControl/>
              <w:spacing w:line="300" w:lineRule="auto"/>
              <w:rPr>
                <w:rFonts w:ascii="Arial" w:hAnsi="Arial"/>
                <w:color w:val="auto"/>
                <w:kern w:val="0"/>
                <w:sz w:val="22"/>
                <w:highlight w:val="none"/>
                <w:lang w:val="en-GB"/>
              </w:rPr>
            </w:pPr>
            <w:r>
              <w:rPr>
                <w:rFonts w:hint="eastAsia" w:ascii="Arial" w:hAnsi="Arial"/>
                <w:color w:val="auto"/>
                <w:kern w:val="0"/>
                <w:sz w:val="22"/>
                <w:highlight w:val="none"/>
                <w:lang w:val="en-GB"/>
              </w:rPr>
              <w:t xml:space="preserve">模拟输入 </w:t>
            </w:r>
            <w:r>
              <w:rPr>
                <w:rFonts w:ascii="Arial" w:hAnsi="Arial"/>
                <w:color w:val="auto"/>
                <w:kern w:val="0"/>
                <w:sz w:val="22"/>
                <w:highlight w:val="none"/>
                <w:lang w:val="en-GB"/>
              </w:rPr>
              <w:t xml:space="preserve">100V </w:t>
            </w:r>
            <w:r>
              <w:rPr>
                <w:rFonts w:hint="eastAsia" w:ascii="Arial" w:hAnsi="Arial"/>
                <w:color w:val="auto"/>
                <w:kern w:val="0"/>
                <w:sz w:val="22"/>
                <w:highlight w:val="none"/>
                <w:lang w:val="en-GB"/>
              </w:rPr>
              <w:t>/</w:t>
            </w:r>
            <w:r>
              <w:rPr>
                <w:rFonts w:ascii="Arial" w:hAnsi="Arial"/>
                <w:color w:val="auto"/>
                <w:kern w:val="0"/>
                <w:sz w:val="22"/>
                <w:highlight w:val="none"/>
                <w:lang w:val="en-GB"/>
              </w:rPr>
              <w:t xml:space="preserve"> 3 </w:t>
            </w:r>
            <w:r>
              <w:rPr>
                <w:rFonts w:hint="eastAsia" w:ascii="Arial" w:hAnsi="Arial"/>
                <w:color w:val="auto"/>
                <w:kern w:val="0"/>
                <w:sz w:val="22"/>
                <w:highlight w:val="none"/>
                <w:lang w:val="en-GB"/>
              </w:rPr>
              <w:t>通道，低压信号输入及输出8通道</w:t>
            </w:r>
          </w:p>
          <w:p w14:paraId="5149C725">
            <w:pPr>
              <w:widowControl/>
              <w:spacing w:line="300" w:lineRule="auto"/>
              <w:rPr>
                <w:rFonts w:ascii="Arial" w:hAnsi="Arial"/>
                <w:color w:val="auto"/>
                <w:kern w:val="0"/>
                <w:sz w:val="22"/>
                <w:highlight w:val="none"/>
                <w:lang w:val="en-GB"/>
              </w:rPr>
            </w:pPr>
            <w:r>
              <w:rPr>
                <w:rFonts w:hint="eastAsia" w:ascii="Arial" w:hAnsi="Arial"/>
                <w:color w:val="auto"/>
                <w:kern w:val="0"/>
                <w:sz w:val="22"/>
                <w:highlight w:val="none"/>
                <w:lang w:val="en-GB"/>
              </w:rPr>
              <w:t>光信号接口1</w:t>
            </w:r>
            <w:r>
              <w:rPr>
                <w:rFonts w:ascii="Arial" w:hAnsi="Arial"/>
                <w:color w:val="auto"/>
                <w:kern w:val="0"/>
                <w:sz w:val="22"/>
                <w:highlight w:val="none"/>
                <w:lang w:val="en-GB"/>
              </w:rPr>
              <w:t>0</w:t>
            </w:r>
            <w:r>
              <w:rPr>
                <w:rFonts w:hint="eastAsia" w:ascii="Arial" w:hAnsi="Arial"/>
                <w:color w:val="auto"/>
                <w:kern w:val="0"/>
                <w:sz w:val="22"/>
                <w:highlight w:val="none"/>
                <w:lang w:val="en-GB"/>
              </w:rPr>
              <w:t>通道，8</w:t>
            </w:r>
            <w:r>
              <w:rPr>
                <w:rFonts w:ascii="Arial" w:hAnsi="Arial"/>
                <w:color w:val="auto"/>
                <w:kern w:val="0"/>
                <w:sz w:val="22"/>
                <w:highlight w:val="none"/>
                <w:lang w:val="en-GB"/>
              </w:rPr>
              <w:t>20</w:t>
            </w:r>
            <w:r>
              <w:rPr>
                <w:rFonts w:hint="eastAsia" w:ascii="Arial" w:hAnsi="Arial"/>
                <w:color w:val="auto"/>
                <w:kern w:val="0"/>
                <w:sz w:val="22"/>
                <w:highlight w:val="none"/>
                <w:lang w:val="en-GB"/>
              </w:rPr>
              <w:t>nm波长</w:t>
            </w:r>
          </w:p>
          <w:p w14:paraId="5A7BE445">
            <w:pPr>
              <w:widowControl/>
              <w:spacing w:line="300" w:lineRule="auto"/>
              <w:rPr>
                <w:rFonts w:ascii="Arial" w:hAnsi="Arial"/>
                <w:color w:val="auto"/>
                <w:kern w:val="0"/>
                <w:sz w:val="22"/>
                <w:highlight w:val="none"/>
                <w:lang w:val="en-GB"/>
              </w:rPr>
            </w:pPr>
            <w:r>
              <w:rPr>
                <w:rFonts w:hint="eastAsia" w:ascii="Arial" w:hAnsi="Arial"/>
                <w:color w:val="auto"/>
                <w:kern w:val="0"/>
                <w:sz w:val="22"/>
                <w:highlight w:val="none"/>
                <w:lang w:val="en-GB"/>
              </w:rPr>
              <w:t>工艺要求：沉金，铜层厚度</w:t>
            </w:r>
            <w:r>
              <w:rPr>
                <w:rFonts w:ascii="Arial" w:hAnsi="Arial"/>
                <w:color w:val="auto"/>
                <w:kern w:val="0"/>
                <w:sz w:val="22"/>
                <w:highlight w:val="none"/>
                <w:lang w:val="en-GB"/>
              </w:rPr>
              <w:t>1</w:t>
            </w:r>
            <w:r>
              <w:rPr>
                <w:rFonts w:hint="eastAsia" w:ascii="Arial" w:hAnsi="Arial"/>
                <w:color w:val="auto"/>
                <w:kern w:val="0"/>
                <w:sz w:val="22"/>
                <w:highlight w:val="none"/>
                <w:lang w:val="en-GB"/>
              </w:rPr>
              <w:t>oz</w:t>
            </w:r>
            <w:r>
              <w:rPr>
                <w:rFonts w:ascii="Arial" w:hAnsi="Arial"/>
                <w:color w:val="auto"/>
                <w:kern w:val="0"/>
                <w:sz w:val="22"/>
                <w:highlight w:val="none"/>
                <w:lang w:val="en-GB"/>
              </w:rPr>
              <w:t xml:space="preserve"> </w:t>
            </w:r>
          </w:p>
          <w:p w14:paraId="03F862F8">
            <w:pPr>
              <w:widowControl/>
              <w:spacing w:line="300" w:lineRule="auto"/>
              <w:rPr>
                <w:rFonts w:ascii="Arial" w:hAnsi="Arial"/>
                <w:color w:val="auto"/>
                <w:kern w:val="0"/>
                <w:sz w:val="22"/>
                <w:highlight w:val="none"/>
                <w:lang w:val="en-GB"/>
              </w:rPr>
            </w:pPr>
            <w:r>
              <w:rPr>
                <w:rFonts w:hint="eastAsia" w:ascii="Arial" w:hAnsi="Arial"/>
                <w:color w:val="auto"/>
                <w:kern w:val="0"/>
                <w:sz w:val="22"/>
                <w:highlight w:val="none"/>
                <w:lang w:val="en-GB"/>
              </w:rPr>
              <w:t>其他要求：不接地运行</w:t>
            </w:r>
          </w:p>
          <w:p w14:paraId="411B4C3C">
            <w:pPr>
              <w:widowControl/>
              <w:spacing w:line="300" w:lineRule="auto"/>
              <w:rPr>
                <w:rFonts w:ascii="Arial" w:hAnsi="Arial"/>
                <w:color w:val="auto"/>
                <w:kern w:val="0"/>
                <w:sz w:val="22"/>
                <w:highlight w:val="none"/>
                <w:lang w:val="en-GB"/>
              </w:rPr>
            </w:pPr>
            <w:r>
              <w:rPr>
                <w:rFonts w:hint="eastAsia" w:ascii="Arial" w:hAnsi="Arial"/>
                <w:color w:val="auto"/>
                <w:kern w:val="0"/>
                <w:sz w:val="22"/>
                <w:highlight w:val="none"/>
                <w:lang w:val="en-GB"/>
              </w:rPr>
              <w:t>环保标准：符合RoHs标准</w:t>
            </w:r>
          </w:p>
        </w:tc>
        <w:tc>
          <w:tcPr>
            <w:tcW w:w="1463" w:type="dxa"/>
            <w:noWrap w:val="0"/>
            <w:vAlign w:val="center"/>
          </w:tcPr>
          <w:p w14:paraId="4DD6E1F0">
            <w:pPr>
              <w:widowControl/>
              <w:spacing w:line="300" w:lineRule="auto"/>
              <w:jc w:val="center"/>
              <w:rPr>
                <w:rFonts w:ascii="Arial" w:hAnsi="Arial"/>
                <w:color w:val="auto"/>
                <w:kern w:val="0"/>
                <w:sz w:val="22"/>
                <w:szCs w:val="22"/>
                <w:highlight w:val="none"/>
                <w:lang w:val="en-GB"/>
              </w:rPr>
            </w:pPr>
            <w:r>
              <w:rPr>
                <w:rFonts w:hint="eastAsia" w:ascii="Arial" w:hAnsi="Arial"/>
                <w:color w:val="auto"/>
                <w:kern w:val="0"/>
                <w:sz w:val="22"/>
                <w:szCs w:val="22"/>
                <w:highlight w:val="none"/>
                <w:lang w:val="en-GB"/>
              </w:rPr>
              <w:t>2</w:t>
            </w:r>
            <w:r>
              <w:rPr>
                <w:rFonts w:ascii="Arial" w:hAnsi="Arial"/>
                <w:color w:val="auto"/>
                <w:kern w:val="0"/>
                <w:sz w:val="22"/>
                <w:szCs w:val="22"/>
                <w:highlight w:val="none"/>
                <w:lang w:val="en-GB"/>
              </w:rPr>
              <w:t>0</w:t>
            </w:r>
          </w:p>
        </w:tc>
      </w:tr>
    </w:tbl>
    <w:p w14:paraId="19E4E801">
      <w:pPr>
        <w:adjustRightInd w:val="0"/>
        <w:snapToGrid w:val="0"/>
        <w:spacing w:before="120" w:beforeLines="50" w:line="360" w:lineRule="auto"/>
        <w:rPr>
          <w:rFonts w:hint="eastAsia"/>
          <w:color w:val="auto"/>
          <w:szCs w:val="21"/>
          <w:highlight w:val="none"/>
        </w:rPr>
      </w:pPr>
    </w:p>
    <w:p w14:paraId="5F5321F9">
      <w:pPr>
        <w:adjustRightInd w:val="0"/>
        <w:snapToGrid w:val="0"/>
        <w:spacing w:before="120" w:beforeLines="50" w:line="360" w:lineRule="auto"/>
        <w:rPr>
          <w:b/>
          <w:color w:val="auto"/>
          <w:sz w:val="24"/>
          <w:highlight w:val="none"/>
        </w:rPr>
      </w:pPr>
      <w:r>
        <w:rPr>
          <w:b/>
          <w:color w:val="auto"/>
          <w:sz w:val="24"/>
          <w:highlight w:val="none"/>
        </w:rPr>
        <w:t>2.5</w:t>
      </w:r>
      <w:r>
        <w:rPr>
          <w:rFonts w:hint="eastAsia"/>
          <w:b/>
          <w:color w:val="auto"/>
          <w:sz w:val="24"/>
          <w:highlight w:val="none"/>
        </w:rPr>
        <w:t>、</w:t>
      </w:r>
      <w:r>
        <w:rPr>
          <w:b/>
          <w:color w:val="auto"/>
          <w:sz w:val="24"/>
          <w:highlight w:val="none"/>
        </w:rPr>
        <w:t xml:space="preserve"> 技术服务要求及质保要求</w:t>
      </w:r>
    </w:p>
    <w:p w14:paraId="2B3B5DB5">
      <w:pPr>
        <w:adjustRightInd w:val="0"/>
        <w:snapToGrid w:val="0"/>
        <w:spacing w:before="120" w:beforeLines="50" w:line="360" w:lineRule="auto"/>
        <w:ind w:firstLine="420" w:firstLineChars="200"/>
        <w:rPr>
          <w:color w:val="auto"/>
          <w:szCs w:val="21"/>
          <w:highlight w:val="none"/>
        </w:rPr>
      </w:pPr>
      <w:r>
        <w:rPr>
          <w:rFonts w:hint="eastAsia"/>
          <w:color w:val="auto"/>
          <w:szCs w:val="21"/>
          <w:highlight w:val="none"/>
        </w:rPr>
        <w:t>每个产品独立专用密封防静电包装袋包装，在包装袋内放置干燥剂以及吸氧剂。然后用尺寸合适的牛皮纸盒包装和封装，正反两面需放置减震材料。包装材料标准：300g牛皮纸裱E坑纸，内托用泡沫。</w:t>
      </w:r>
    </w:p>
    <w:p w14:paraId="2829A27B">
      <w:pPr>
        <w:widowControl/>
        <w:spacing w:line="300" w:lineRule="auto"/>
        <w:rPr>
          <w:rFonts w:hint="eastAsia" w:ascii="Arial" w:hAnsi="Arial"/>
          <w:color w:val="auto"/>
          <w:kern w:val="0"/>
          <w:sz w:val="22"/>
          <w:highlight w:val="none"/>
          <w:lang w:val="en-GB"/>
        </w:rPr>
      </w:pPr>
      <w:r>
        <w:rPr>
          <w:rFonts w:hint="eastAsia" w:ascii="Arial" w:hAnsi="Arial"/>
          <w:color w:val="auto"/>
          <w:kern w:val="0"/>
          <w:sz w:val="22"/>
          <w:highlight w:val="none"/>
          <w:lang w:val="en-GB"/>
        </w:rPr>
        <w:t xml:space="preserve">    甲方的质量管理和控制主要是指在乙方生产质量检验和生产进度监造以及成品采购类产品的质量文件控制。主要包括如下内容：</w:t>
      </w:r>
    </w:p>
    <w:p w14:paraId="29649B3B">
      <w:pPr>
        <w:widowControl/>
        <w:spacing w:after="200" w:line="300" w:lineRule="auto"/>
        <w:ind w:firstLine="440" w:firstLineChars="200"/>
        <w:rPr>
          <w:rFonts w:ascii="Arial" w:hAnsi="Arial"/>
          <w:snapToGrid w:val="0"/>
          <w:color w:val="auto"/>
          <w:kern w:val="0"/>
          <w:sz w:val="22"/>
          <w:szCs w:val="22"/>
          <w:highlight w:val="none"/>
          <w:lang w:val="en-GB"/>
        </w:rPr>
      </w:pPr>
      <w:r>
        <w:rPr>
          <w:rFonts w:hint="eastAsia" w:ascii="Arial" w:hAnsi="Arial"/>
          <w:snapToGrid w:val="0"/>
          <w:color w:val="auto"/>
          <w:kern w:val="0"/>
          <w:sz w:val="22"/>
          <w:szCs w:val="22"/>
          <w:highlight w:val="none"/>
          <w:lang w:val="en-GB"/>
        </w:rPr>
        <w:t>乙方有责任及义务向甲方报告工艺流程，并向甲方提供工艺文件，在甲方认可后方可进行产品加工或测试。</w:t>
      </w:r>
    </w:p>
    <w:p w14:paraId="7B93E0F3">
      <w:pPr>
        <w:widowControl/>
        <w:spacing w:after="200" w:line="300" w:lineRule="auto"/>
        <w:ind w:firstLine="440" w:firstLineChars="200"/>
        <w:rPr>
          <w:rFonts w:ascii="Arial" w:hAnsi="Arial"/>
          <w:snapToGrid w:val="0"/>
          <w:color w:val="auto"/>
          <w:kern w:val="0"/>
          <w:sz w:val="22"/>
          <w:szCs w:val="22"/>
          <w:highlight w:val="none"/>
          <w:lang w:val="en-GB"/>
        </w:rPr>
      </w:pPr>
      <w:r>
        <w:rPr>
          <w:rFonts w:hint="eastAsia" w:ascii="Arial" w:hAnsi="Arial"/>
          <w:snapToGrid w:val="0"/>
          <w:color w:val="auto"/>
          <w:kern w:val="0"/>
          <w:sz w:val="22"/>
          <w:szCs w:val="22"/>
          <w:highlight w:val="none"/>
          <w:lang w:val="en-GB"/>
        </w:rPr>
        <w:t>乙方所提供的所有产品性能不得低于被规范所提出的指标，但可以高于本规范提出的性能指标。</w:t>
      </w:r>
    </w:p>
    <w:p w14:paraId="3AC250A5">
      <w:pPr>
        <w:widowControl/>
        <w:spacing w:line="300" w:lineRule="auto"/>
        <w:ind w:firstLine="440" w:firstLineChars="200"/>
        <w:rPr>
          <w:rFonts w:hint="eastAsia" w:ascii="宋体" w:hAnsi="宋体"/>
          <w:color w:val="auto"/>
          <w:kern w:val="0"/>
          <w:sz w:val="22"/>
          <w:szCs w:val="22"/>
          <w:highlight w:val="none"/>
          <w:lang w:val="en-GB"/>
        </w:rPr>
      </w:pPr>
      <w:r>
        <w:rPr>
          <w:rFonts w:hint="eastAsia" w:ascii="Arial" w:hAnsi="Arial"/>
          <w:color w:val="auto"/>
          <w:kern w:val="0"/>
          <w:sz w:val="22"/>
          <w:highlight w:val="none"/>
          <w:lang w:val="en-GB"/>
        </w:rPr>
        <w:t>乙方应在本合同签订</w:t>
      </w:r>
      <w:r>
        <w:rPr>
          <w:rFonts w:ascii="Arial" w:hAnsi="Arial"/>
          <w:color w:val="auto"/>
          <w:kern w:val="0"/>
          <w:sz w:val="22"/>
          <w:highlight w:val="none"/>
          <w:lang w:val="en-GB"/>
        </w:rPr>
        <w:t>5</w:t>
      </w:r>
      <w:r>
        <w:rPr>
          <w:rFonts w:hint="eastAsia" w:ascii="Arial" w:hAnsi="Arial"/>
          <w:color w:val="auto"/>
          <w:kern w:val="0"/>
          <w:sz w:val="22"/>
          <w:highlight w:val="none"/>
          <w:lang w:val="en-GB"/>
        </w:rPr>
        <w:t>个工作日内，制定并向甲方提交详细的生产进度计划</w:t>
      </w:r>
      <w:r>
        <w:rPr>
          <w:rFonts w:ascii="Arial" w:hAnsi="Arial"/>
          <w:color w:val="auto"/>
          <w:kern w:val="0"/>
          <w:sz w:val="22"/>
          <w:highlight w:val="none"/>
          <w:lang w:val="en-GB"/>
        </w:rPr>
        <w:t>表，包括</w:t>
      </w:r>
      <w:r>
        <w:rPr>
          <w:rFonts w:hint="eastAsia" w:ascii="Arial" w:hAnsi="Arial"/>
          <w:color w:val="auto"/>
          <w:kern w:val="0"/>
          <w:sz w:val="22"/>
          <w:highlight w:val="none"/>
          <w:lang w:val="en-GB"/>
        </w:rPr>
        <w:t>生产</w:t>
      </w:r>
      <w:r>
        <w:rPr>
          <w:rFonts w:ascii="Arial" w:hAnsi="Arial"/>
          <w:color w:val="auto"/>
          <w:kern w:val="0"/>
          <w:sz w:val="22"/>
          <w:highlight w:val="none"/>
          <w:lang w:val="en-GB"/>
        </w:rPr>
        <w:t>设计、材料采购、</w:t>
      </w:r>
      <w:r>
        <w:rPr>
          <w:rFonts w:hint="eastAsia" w:ascii="Arial" w:hAnsi="Arial"/>
          <w:color w:val="auto"/>
          <w:kern w:val="0"/>
          <w:sz w:val="22"/>
          <w:highlight w:val="none"/>
          <w:lang w:val="en-GB"/>
        </w:rPr>
        <w:t>产品</w:t>
      </w:r>
      <w:r>
        <w:rPr>
          <w:rFonts w:ascii="Arial" w:hAnsi="Arial"/>
          <w:color w:val="auto"/>
          <w:kern w:val="0"/>
          <w:sz w:val="22"/>
          <w:highlight w:val="none"/>
          <w:lang w:val="en-GB"/>
        </w:rPr>
        <w:t>制造、</w:t>
      </w:r>
      <w:r>
        <w:rPr>
          <w:rFonts w:hint="eastAsia" w:ascii="Arial" w:hAnsi="Arial"/>
          <w:color w:val="auto"/>
          <w:kern w:val="0"/>
          <w:sz w:val="22"/>
          <w:szCs w:val="22"/>
          <w:highlight w:val="none"/>
          <w:lang w:val="en-GB"/>
        </w:rPr>
        <w:t>试验、</w:t>
      </w:r>
      <w:r>
        <w:rPr>
          <w:rFonts w:ascii="Arial" w:hAnsi="Arial"/>
          <w:color w:val="auto"/>
          <w:kern w:val="0"/>
          <w:sz w:val="22"/>
          <w:szCs w:val="22"/>
          <w:highlight w:val="none"/>
          <w:lang w:val="en-GB"/>
        </w:rPr>
        <w:t>测试</w:t>
      </w:r>
      <w:r>
        <w:rPr>
          <w:rFonts w:ascii="Arial" w:hAnsi="Arial"/>
          <w:color w:val="auto"/>
          <w:kern w:val="0"/>
          <w:sz w:val="22"/>
          <w:highlight w:val="none"/>
          <w:lang w:val="en-GB"/>
        </w:rPr>
        <w:t>等项的详情，以确定每部分工作及其进度</w:t>
      </w:r>
      <w:r>
        <w:rPr>
          <w:rFonts w:hint="eastAsia" w:ascii="Arial" w:hAnsi="Arial"/>
          <w:color w:val="auto"/>
          <w:kern w:val="0"/>
          <w:sz w:val="22"/>
          <w:highlight w:val="none"/>
          <w:lang w:val="en-GB"/>
        </w:rPr>
        <w:t>，来保证本合同的按时完成。</w:t>
      </w:r>
      <w:r>
        <w:rPr>
          <w:rFonts w:hint="eastAsia" w:ascii="宋体" w:hAnsi="宋体"/>
          <w:color w:val="auto"/>
          <w:kern w:val="0"/>
          <w:sz w:val="22"/>
          <w:szCs w:val="22"/>
          <w:highlight w:val="none"/>
          <w:lang w:val="en-GB"/>
        </w:rPr>
        <w:t>该生产进度计划表得到甲方批准同意后，方可正式开始合同的执行。</w:t>
      </w:r>
    </w:p>
    <w:p w14:paraId="72870EC0">
      <w:pPr>
        <w:widowControl/>
        <w:spacing w:line="300" w:lineRule="auto"/>
        <w:ind w:firstLine="440" w:firstLineChars="200"/>
        <w:rPr>
          <w:rFonts w:ascii="Arial" w:hAnsi="Arial"/>
          <w:color w:val="auto"/>
          <w:kern w:val="0"/>
          <w:sz w:val="22"/>
          <w:highlight w:val="none"/>
          <w:lang w:val="en-GB"/>
        </w:rPr>
      </w:pPr>
    </w:p>
    <w:p w14:paraId="1E600854">
      <w:pPr>
        <w:widowControl/>
        <w:spacing w:line="300" w:lineRule="auto"/>
        <w:ind w:firstLine="440" w:firstLineChars="200"/>
        <w:rPr>
          <w:rFonts w:ascii="Arial" w:hAnsi="Arial"/>
          <w:color w:val="auto"/>
          <w:kern w:val="0"/>
          <w:sz w:val="22"/>
          <w:szCs w:val="22"/>
          <w:highlight w:val="none"/>
          <w:lang w:val="en-GB"/>
        </w:rPr>
      </w:pPr>
      <w:r>
        <w:rPr>
          <w:rFonts w:hint="eastAsia" w:ascii="Arial" w:hAnsi="Arial"/>
          <w:color w:val="auto"/>
          <w:kern w:val="0"/>
          <w:sz w:val="22"/>
          <w:highlight w:val="none"/>
          <w:lang w:val="en-GB"/>
        </w:rPr>
        <w:t>乙方</w:t>
      </w:r>
      <w:r>
        <w:rPr>
          <w:rFonts w:hint="eastAsia" w:ascii="宋体" w:hAnsi="宋体" w:cs="宋体"/>
          <w:color w:val="auto"/>
          <w:kern w:val="0"/>
          <w:sz w:val="22"/>
          <w:szCs w:val="22"/>
          <w:highlight w:val="none"/>
          <w:lang w:val="en-GB"/>
        </w:rPr>
        <w:t>应当负责本标的</w:t>
      </w:r>
      <w:r>
        <w:rPr>
          <w:rFonts w:hint="eastAsia" w:ascii="Arial" w:hAnsi="Arial" w:cs="Arial"/>
          <w:color w:val="auto"/>
          <w:kern w:val="0"/>
          <w:sz w:val="22"/>
          <w:szCs w:val="22"/>
          <w:highlight w:val="none"/>
          <w:lang w:val="en-GB"/>
        </w:rPr>
        <w:t>所有产品</w:t>
      </w:r>
      <w:r>
        <w:rPr>
          <w:rFonts w:hint="eastAsia" w:ascii="宋体" w:hAnsi="宋体" w:cs="宋体"/>
          <w:color w:val="auto"/>
          <w:kern w:val="0"/>
          <w:sz w:val="22"/>
          <w:szCs w:val="22"/>
          <w:highlight w:val="none"/>
          <w:lang w:val="en-GB"/>
        </w:rPr>
        <w:t>的包装</w:t>
      </w:r>
      <w:r>
        <w:rPr>
          <w:rFonts w:hint="eastAsia" w:ascii="Arial" w:hAnsi="Arial"/>
          <w:color w:val="auto"/>
          <w:kern w:val="0"/>
          <w:sz w:val="22"/>
          <w:szCs w:val="22"/>
          <w:highlight w:val="none"/>
          <w:lang w:val="en-GB"/>
        </w:rPr>
        <w:t>，包装需要满足铁路、公路、海运要求</w:t>
      </w:r>
      <w:r>
        <w:rPr>
          <w:rFonts w:hint="eastAsia" w:ascii="宋体" w:hAnsi="宋体" w:cs="宋体"/>
          <w:color w:val="auto"/>
          <w:kern w:val="0"/>
          <w:sz w:val="22"/>
          <w:szCs w:val="22"/>
          <w:highlight w:val="none"/>
          <w:lang w:val="en-GB"/>
        </w:rPr>
        <w:t>，并负责</w:t>
      </w:r>
      <w:r>
        <w:rPr>
          <w:rFonts w:hint="eastAsia" w:ascii="Arial" w:hAnsi="Arial" w:cs="Arial"/>
          <w:color w:val="auto"/>
          <w:kern w:val="0"/>
          <w:sz w:val="22"/>
          <w:szCs w:val="22"/>
          <w:highlight w:val="none"/>
          <w:lang w:val="en-GB"/>
        </w:rPr>
        <w:t>产品</w:t>
      </w:r>
      <w:r>
        <w:rPr>
          <w:rFonts w:hint="eastAsia" w:ascii="宋体" w:hAnsi="宋体" w:cs="宋体"/>
          <w:color w:val="auto"/>
          <w:kern w:val="0"/>
          <w:sz w:val="22"/>
          <w:szCs w:val="22"/>
          <w:highlight w:val="none"/>
          <w:lang w:val="en-GB"/>
        </w:rPr>
        <w:t>自出厂起至甲方所在地(</w:t>
      </w:r>
      <w:r>
        <w:rPr>
          <w:rFonts w:hint="eastAsia" w:ascii="Arial" w:hAnsi="Arial"/>
          <w:color w:val="auto"/>
          <w:kern w:val="0"/>
          <w:sz w:val="22"/>
          <w:szCs w:val="22"/>
          <w:highlight w:val="none"/>
          <w:lang w:val="en-GB"/>
        </w:rPr>
        <w:t>安徽省合肥市中科院等离子物理研究所区)的运输等工作。</w:t>
      </w:r>
    </w:p>
    <w:p w14:paraId="2A2FBF02">
      <w:pPr>
        <w:widowControl/>
        <w:spacing w:line="300" w:lineRule="auto"/>
        <w:ind w:firstLine="440" w:firstLineChars="200"/>
        <w:rPr>
          <w:rFonts w:ascii="Arial" w:hAnsi="Arial"/>
          <w:color w:val="auto"/>
          <w:kern w:val="0"/>
          <w:sz w:val="22"/>
          <w:szCs w:val="22"/>
          <w:highlight w:val="none"/>
          <w:lang w:val="en-GB"/>
        </w:rPr>
      </w:pPr>
    </w:p>
    <w:p w14:paraId="39707F53">
      <w:pPr>
        <w:widowControl/>
        <w:spacing w:after="200" w:line="300" w:lineRule="auto"/>
        <w:ind w:firstLine="440" w:firstLineChars="200"/>
        <w:rPr>
          <w:rFonts w:hint="eastAsia" w:ascii="Arial" w:hAnsi="Arial"/>
          <w:snapToGrid w:val="0"/>
          <w:color w:val="auto"/>
          <w:kern w:val="0"/>
          <w:sz w:val="22"/>
          <w:szCs w:val="22"/>
          <w:highlight w:val="none"/>
          <w:lang w:val="en-GB"/>
        </w:rPr>
      </w:pPr>
      <w:r>
        <w:rPr>
          <w:rFonts w:hint="eastAsia" w:ascii="Arial" w:hAnsi="Arial"/>
          <w:color w:val="auto"/>
          <w:kern w:val="0"/>
          <w:sz w:val="22"/>
          <w:highlight w:val="none"/>
          <w:lang w:val="en-GB"/>
        </w:rPr>
        <w:t>乙方</w:t>
      </w:r>
      <w:r>
        <w:rPr>
          <w:rFonts w:ascii="Arial" w:hAnsi="Arial"/>
          <w:color w:val="auto"/>
          <w:kern w:val="0"/>
          <w:sz w:val="22"/>
          <w:highlight w:val="none"/>
          <w:lang w:val="en-GB"/>
        </w:rPr>
        <w:t>应当</w:t>
      </w:r>
      <w:r>
        <w:rPr>
          <w:rFonts w:hint="eastAsia" w:ascii="Arial" w:hAnsi="Arial"/>
          <w:color w:val="auto"/>
          <w:kern w:val="0"/>
          <w:sz w:val="22"/>
          <w:highlight w:val="none"/>
          <w:lang w:val="en-GB"/>
        </w:rPr>
        <w:t>按照甲方的包装和标识要求及经乙方设计、甲方及ITER组织批准的包装标识方案</w:t>
      </w:r>
      <w:r>
        <w:rPr>
          <w:rFonts w:ascii="Arial" w:hAnsi="Arial"/>
          <w:color w:val="auto"/>
          <w:kern w:val="0"/>
          <w:sz w:val="22"/>
          <w:highlight w:val="none"/>
          <w:lang w:val="en-GB"/>
        </w:rPr>
        <w:t>对</w:t>
      </w:r>
      <w:r>
        <w:rPr>
          <w:rFonts w:hint="eastAsia" w:ascii="Arial" w:hAnsi="Arial"/>
          <w:color w:val="auto"/>
          <w:kern w:val="0"/>
          <w:sz w:val="22"/>
          <w:highlight w:val="none"/>
          <w:lang w:val="en-GB"/>
        </w:rPr>
        <w:t>拟运输交付物进行</w:t>
      </w:r>
      <w:r>
        <w:rPr>
          <w:rFonts w:ascii="Arial" w:hAnsi="Arial"/>
          <w:color w:val="auto"/>
          <w:kern w:val="0"/>
          <w:sz w:val="22"/>
          <w:highlight w:val="none"/>
          <w:lang w:val="en-GB"/>
        </w:rPr>
        <w:t>包装</w:t>
      </w:r>
      <w:r>
        <w:rPr>
          <w:rFonts w:hint="eastAsia" w:ascii="Arial" w:hAnsi="Arial"/>
          <w:color w:val="auto"/>
          <w:kern w:val="0"/>
          <w:sz w:val="22"/>
          <w:highlight w:val="none"/>
          <w:lang w:val="en-GB"/>
        </w:rPr>
        <w:t>和标识</w:t>
      </w:r>
      <w:r>
        <w:rPr>
          <w:rFonts w:ascii="Arial" w:hAnsi="Arial"/>
          <w:color w:val="auto"/>
          <w:kern w:val="0"/>
          <w:sz w:val="22"/>
          <w:highlight w:val="none"/>
          <w:lang w:val="en-GB"/>
        </w:rPr>
        <w:t>。</w:t>
      </w:r>
    </w:p>
    <w:p w14:paraId="10329985">
      <w:pPr>
        <w:adjustRightInd w:val="0"/>
        <w:snapToGrid w:val="0"/>
        <w:spacing w:before="120" w:beforeLines="50" w:line="360" w:lineRule="auto"/>
        <w:ind w:firstLine="420" w:firstLineChars="200"/>
        <w:rPr>
          <w:rFonts w:hint="eastAsia"/>
          <w:color w:val="auto"/>
          <w:szCs w:val="21"/>
          <w:highlight w:val="none"/>
        </w:rPr>
      </w:pPr>
    </w:p>
    <w:p w14:paraId="44769B1F">
      <w:pPr>
        <w:adjustRightInd w:val="0"/>
        <w:snapToGrid w:val="0"/>
        <w:spacing w:before="120" w:beforeLines="50" w:line="360" w:lineRule="auto"/>
        <w:rPr>
          <w:rFonts w:hint="eastAsia"/>
          <w:b/>
          <w:color w:val="auto"/>
          <w:sz w:val="24"/>
          <w:highlight w:val="none"/>
        </w:rPr>
      </w:pPr>
      <w:r>
        <w:rPr>
          <w:b/>
          <w:color w:val="auto"/>
          <w:sz w:val="24"/>
          <w:highlight w:val="none"/>
        </w:rPr>
        <w:t>2.6</w:t>
      </w:r>
      <w:r>
        <w:rPr>
          <w:rFonts w:hint="eastAsia"/>
          <w:b/>
          <w:color w:val="auto"/>
          <w:sz w:val="24"/>
          <w:highlight w:val="none"/>
        </w:rPr>
        <w:t>、</w:t>
      </w:r>
      <w:r>
        <w:rPr>
          <w:b/>
          <w:color w:val="auto"/>
          <w:sz w:val="24"/>
          <w:highlight w:val="none"/>
        </w:rPr>
        <w:t>验收标准及验收程序</w:t>
      </w:r>
      <w:r>
        <w:rPr>
          <w:b/>
          <w:color w:val="auto"/>
          <w:sz w:val="24"/>
          <w:highlight w:val="none"/>
        </w:rPr>
        <w:tab/>
      </w:r>
    </w:p>
    <w:p w14:paraId="3627157C">
      <w:pPr>
        <w:adjustRightInd w:val="0"/>
        <w:snapToGrid w:val="0"/>
        <w:spacing w:before="120" w:beforeLines="50" w:line="360" w:lineRule="auto"/>
        <w:ind w:firstLine="480" w:firstLineChars="200"/>
        <w:rPr>
          <w:bCs/>
          <w:color w:val="auto"/>
          <w:sz w:val="24"/>
          <w:highlight w:val="none"/>
        </w:rPr>
      </w:pPr>
      <w:r>
        <w:rPr>
          <w:rFonts w:hint="eastAsia"/>
          <w:bCs/>
          <w:color w:val="auto"/>
          <w:sz w:val="24"/>
          <w:highlight w:val="none"/>
        </w:rPr>
        <w:t>甲方按照所加工产品数量的不低于10%抽样检测。所有被抽检产品全部合格，则甲方接收乙方交付的所有产品。否则，认为所有的所交付产品不合格（因此产生的相关责任与费用，全部由乙方承担）。</w:t>
      </w:r>
    </w:p>
    <w:p w14:paraId="47CDFA75">
      <w:pPr>
        <w:spacing w:line="360" w:lineRule="auto"/>
        <w:ind w:left="840"/>
        <w:rPr>
          <w:color w:val="auto"/>
          <w:szCs w:val="21"/>
          <w:highlight w:val="none"/>
        </w:rPr>
      </w:pPr>
      <w:r>
        <w:rPr>
          <w:rFonts w:hint="eastAsia"/>
          <w:color w:val="auto"/>
          <w:szCs w:val="21"/>
          <w:highlight w:val="none"/>
        </w:rPr>
        <w:t xml:space="preserve"> </w:t>
      </w:r>
    </w:p>
    <w:p w14:paraId="53E5AA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162C1"/>
    <w:rsid w:val="508605D9"/>
    <w:rsid w:val="50AD6A6A"/>
    <w:rsid w:val="50E16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2025-12-25T02:41:00Z</dcterms:created>
  <dc:creator>宋方方</dc:creator>
  <cp:lastModifiedBy>宋方方</cp:lastModifiedBy>
  <dcterms:modified xsi:type="dcterms:W3CDTF">2025-12-25T02:42:13Z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4DF9EC468B1C479FA99C32056EC0BF50_11</vt:lpwstr>
  </property>
  <property fmtid="{D5CDD505-2E9C-101B-9397-08002B2CF9AE}" pid="4" name="KSOTemplateDocerSaveRecord">
    <vt:lpwstr>eyJoZGlkIjoiY2ZjZDI4YmRkZDY3MGZmNjNjY2JiZTFlYmI4OWM0ZWEiLCJ1c2VySWQiOiIxNzYzODEyODI4In0=</vt:lpwstr>
  </property>
</Properties>
</file>