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78C1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30F6822C">
      <w:pPr>
        <w:rPr>
          <w:rFonts w:hint="eastAsia"/>
        </w:rPr>
      </w:pPr>
    </w:p>
    <w:p w14:paraId="350CE1E7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bookmarkStart w:id="0" w:name="_Hlk60938700"/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4"/>
        <w:tblW w:w="10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50"/>
        <w:gridCol w:w="1403"/>
        <w:gridCol w:w="1284"/>
        <w:gridCol w:w="5303"/>
      </w:tblGrid>
      <w:tr w14:paraId="69AE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4" w:type="dxa"/>
            <w:noWrap w:val="0"/>
            <w:vAlign w:val="center"/>
          </w:tcPr>
          <w:p w14:paraId="740F2AD2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5A00DB3A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货物名称</w:t>
            </w:r>
          </w:p>
        </w:tc>
        <w:tc>
          <w:tcPr>
            <w:tcW w:w="1403" w:type="dxa"/>
            <w:noWrap w:val="0"/>
            <w:vAlign w:val="center"/>
          </w:tcPr>
          <w:p w14:paraId="03F5A019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284" w:type="dxa"/>
            <w:noWrap w:val="0"/>
            <w:vAlign w:val="center"/>
          </w:tcPr>
          <w:p w14:paraId="270315B1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</w:t>
            </w:r>
          </w:p>
          <w:p w14:paraId="73FC19B5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5303" w:type="dxa"/>
            <w:noWrap w:val="0"/>
            <w:vAlign w:val="center"/>
          </w:tcPr>
          <w:p w14:paraId="48D25D8E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交货期</w:t>
            </w:r>
          </w:p>
        </w:tc>
      </w:tr>
      <w:tr w14:paraId="2743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noWrap w:val="0"/>
            <w:vAlign w:val="center"/>
          </w:tcPr>
          <w:p w14:paraId="487E12C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1635E48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R</w:t>
            </w:r>
            <w:r>
              <w:rPr>
                <w:rFonts w:ascii="宋体" w:hAnsi="宋体"/>
                <w:szCs w:val="21"/>
              </w:rPr>
              <w:t>EBCO</w:t>
            </w:r>
            <w:r>
              <w:rPr>
                <w:rFonts w:hint="eastAsia" w:ascii="宋体" w:hAnsi="宋体"/>
                <w:szCs w:val="21"/>
              </w:rPr>
              <w:t>超导带材</w:t>
            </w:r>
          </w:p>
        </w:tc>
        <w:tc>
          <w:tcPr>
            <w:tcW w:w="1403" w:type="dxa"/>
            <w:noWrap w:val="0"/>
            <w:vAlign w:val="center"/>
          </w:tcPr>
          <w:p w14:paraId="7EE8CE0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总量290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km</w:t>
            </w:r>
          </w:p>
        </w:tc>
        <w:tc>
          <w:tcPr>
            <w:tcW w:w="1284" w:type="dxa"/>
            <w:noWrap w:val="0"/>
            <w:vAlign w:val="center"/>
          </w:tcPr>
          <w:p w14:paraId="6B02807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03" w:type="dxa"/>
            <w:noWrap w:val="0"/>
            <w:vAlign w:val="center"/>
          </w:tcPr>
          <w:p w14:paraId="5BC1278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合同签订后15天内交付总数量*75%的带材，合同签订后2个月内交付全部带材。</w:t>
            </w:r>
          </w:p>
        </w:tc>
      </w:tr>
    </w:tbl>
    <w:p w14:paraId="32B2C0F6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sz w:val="24"/>
        </w:rPr>
      </w:pPr>
      <w:bookmarkStart w:id="1" w:name="_Toc509153917"/>
      <w:bookmarkStart w:id="2" w:name="_Toc257021215"/>
      <w:bookmarkStart w:id="3" w:name="_Toc12010788"/>
      <w:bookmarkStart w:id="4" w:name="_Toc30409514"/>
      <w:bookmarkStart w:id="5" w:name="_Toc12010815"/>
      <w:bookmarkStart w:id="6" w:name="_Toc532807472"/>
    </w:p>
    <w:p w14:paraId="777A0653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p w14:paraId="27FE6AEE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2DB66AEB">
      <w:pPr>
        <w:pStyle w:val="7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>用于高温</w:t>
      </w:r>
      <w:r>
        <w:t>超导</w:t>
      </w:r>
      <w:r>
        <w:rPr>
          <w:rFonts w:hint="eastAsia"/>
        </w:rPr>
        <w:t>CS高场线圈用导体制造</w:t>
      </w:r>
    </w:p>
    <w:p w14:paraId="43833A09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2.3</w:t>
      </w:r>
      <w:r>
        <w:rPr>
          <w:rFonts w:hint="eastAsia"/>
          <w:b/>
          <w:sz w:val="24"/>
        </w:rPr>
        <w:t xml:space="preserve">、 </w:t>
      </w:r>
      <w:r>
        <w:rPr>
          <w:b/>
          <w:sz w:val="24"/>
        </w:rPr>
        <w:t>工作条件</w:t>
      </w:r>
    </w:p>
    <w:p w14:paraId="734FCAE6">
      <w:pPr>
        <w:pStyle w:val="7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int="eastAsia"/>
        </w:rPr>
      </w:pPr>
      <w:r>
        <w:rPr>
          <w:rFonts w:hint="eastAsia"/>
        </w:rPr>
        <w:t>运行温度4.5K，最高场~19T</w:t>
      </w:r>
    </w:p>
    <w:p w14:paraId="67E751CD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2.4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技术性能指标要求</w:t>
      </w:r>
    </w:p>
    <w:p w14:paraId="49C0C2CC">
      <w:pPr>
        <w:pStyle w:val="9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t>REBCO</w:t>
      </w:r>
      <w:r>
        <w:rPr>
          <w:rFonts w:hint="eastAsia"/>
        </w:rPr>
        <w:t>高温超导带材</w:t>
      </w:r>
    </w:p>
    <w:p w14:paraId="7919C310">
      <w:pPr>
        <w:pStyle w:val="9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 xml:space="preserve">宽度：4.0±0.10 mm </w:t>
      </w:r>
    </w:p>
    <w:p w14:paraId="6CAE781C">
      <w:pPr>
        <w:pStyle w:val="9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>厚度：95 ±5 μm</w:t>
      </w:r>
    </w:p>
    <w:p w14:paraId="24E620D0">
      <w:pPr>
        <w:pStyle w:val="9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>基底材料：50 μm哈氏合金</w:t>
      </w:r>
    </w:p>
    <w:p w14:paraId="1A35D2D3">
      <w:pPr>
        <w:pStyle w:val="9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>铜稳定层厚度： 20 ± 5 μm</w:t>
      </w:r>
    </w:p>
    <w:p w14:paraId="4B1DF3C7">
      <w:pPr>
        <w:pStyle w:val="7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int="eastAsia"/>
        </w:rPr>
      </w:pPr>
      <w:r>
        <w:rPr>
          <w:rFonts w:hint="eastAsia"/>
        </w:rPr>
        <w:t>临界压应力下弯曲半径 (95%</w:t>
      </w:r>
      <w:r>
        <w:t xml:space="preserve"> </w:t>
      </w:r>
      <w:r>
        <w:rPr>
          <w:rFonts w:hint="eastAsia"/>
        </w:rPr>
        <w:t>Ic, 77K) ≤5 mm</w:t>
      </w:r>
    </w:p>
    <w:p w14:paraId="283850B2">
      <w:pPr>
        <w:pStyle w:val="7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 xml:space="preserve">临界电流 </w:t>
      </w:r>
      <w:r>
        <w:t>Ic</w:t>
      </w:r>
      <w:r>
        <w:rPr>
          <w:rFonts w:hint="eastAsia"/>
        </w:rPr>
        <w:t>（</w:t>
      </w:r>
      <w:r>
        <w:t>77K</w:t>
      </w:r>
      <w:r>
        <w:rPr>
          <w:rFonts w:hint="eastAsia"/>
        </w:rPr>
        <w:t>，自场）≥</w:t>
      </w:r>
      <w:r>
        <w:t>1</w:t>
      </w:r>
      <w:r>
        <w:rPr>
          <w:rFonts w:hint="eastAsia"/>
        </w:rPr>
        <w:t>6</w:t>
      </w:r>
      <w:r>
        <w:t xml:space="preserve">0 A </w:t>
      </w:r>
    </w:p>
    <w:p w14:paraId="12CEF2F6">
      <w:pPr>
        <w:pStyle w:val="7"/>
        <w:widowControl/>
        <w:numPr>
          <w:ilvl w:val="0"/>
          <w:numId w:val="1"/>
        </w:numPr>
        <w:spacing w:line="440" w:lineRule="exact"/>
        <w:ind w:firstLineChars="0"/>
        <w:jc w:val="left"/>
      </w:pPr>
      <w:bookmarkStart w:id="7" w:name="OLE_LINK15"/>
      <w:r>
        <w:t>77K</w:t>
      </w:r>
      <w:r>
        <w:rPr>
          <w:rFonts w:hint="eastAsia"/>
        </w:rPr>
        <w:t>（</w:t>
      </w:r>
      <w:r>
        <w:t>-0.</w:t>
      </w:r>
      <w:r>
        <w:rPr>
          <w:rFonts w:hint="eastAsia"/>
        </w:rPr>
        <w:t>8</w:t>
      </w:r>
      <w:r>
        <w:t>%</w:t>
      </w:r>
      <w:r>
        <w:rPr>
          <w:rFonts w:hint="eastAsia"/>
        </w:rPr>
        <w:t>，</w:t>
      </w:r>
      <w:r>
        <w:t>+0.1%</w:t>
      </w:r>
      <w:r>
        <w:rPr>
          <w:rFonts w:hint="eastAsia"/>
        </w:rPr>
        <w:t>）应变区间，</w:t>
      </w:r>
      <w:r>
        <w:t xml:space="preserve">Ic </w:t>
      </w:r>
      <w:r>
        <w:rPr>
          <w:rFonts w:hint="eastAsia"/>
        </w:rPr>
        <w:t>保持率≥</w:t>
      </w:r>
      <w:r>
        <w:t>90%</w:t>
      </w:r>
    </w:p>
    <w:bookmarkEnd w:id="7"/>
    <w:p w14:paraId="04A0F9DA">
      <w:pPr>
        <w:pStyle w:val="7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>绝缘材料：无</w:t>
      </w:r>
    </w:p>
    <w:p w14:paraId="226E88CB">
      <w:pPr>
        <w:pStyle w:val="7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int="eastAsia"/>
        </w:rPr>
      </w:pPr>
      <w:r>
        <w:rPr>
          <w:rFonts w:hint="eastAsia"/>
        </w:rPr>
        <w:t xml:space="preserve">临界电流 </w:t>
      </w:r>
      <w:r>
        <w:t>Ic (4.2</w:t>
      </w:r>
      <w:r>
        <w:rPr>
          <w:rFonts w:hint="eastAsia"/>
        </w:rPr>
        <w:t xml:space="preserve"> </w:t>
      </w:r>
      <w:r>
        <w:t>K,</w:t>
      </w:r>
      <w:r>
        <w:rPr>
          <w:rFonts w:hint="eastAsia"/>
        </w:rPr>
        <w:t xml:space="preserve"> </w:t>
      </w:r>
      <w:r>
        <w:t>12</w:t>
      </w:r>
      <w:r>
        <w:rPr>
          <w:rFonts w:hint="eastAsia"/>
        </w:rPr>
        <w:t xml:space="preserve"> </w:t>
      </w:r>
      <w:r>
        <w:t>T</w:t>
      </w:r>
      <w:r>
        <w:rPr>
          <w:rFonts w:hint="eastAsia"/>
        </w:rPr>
        <w:t xml:space="preserve">, </w:t>
      </w:r>
      <w:r>
        <w:t xml:space="preserve">B//c) </w:t>
      </w:r>
      <w:r>
        <w:rPr>
          <w:rFonts w:hint="eastAsia"/>
        </w:rPr>
        <w:t>≥</w:t>
      </w:r>
      <w:r>
        <w:t xml:space="preserve">450 A </w:t>
      </w:r>
      <w:r>
        <w:rPr>
          <w:rFonts w:hint="eastAsia"/>
        </w:rPr>
        <w:t>，</w:t>
      </w:r>
      <w:r>
        <w:t>Ic (4.2</w:t>
      </w:r>
      <w:r>
        <w:rPr>
          <w:rFonts w:hint="eastAsia"/>
        </w:rPr>
        <w:t xml:space="preserve"> </w:t>
      </w:r>
      <w:r>
        <w:t>K, 1</w:t>
      </w:r>
      <w:r>
        <w:rPr>
          <w:rFonts w:hint="eastAsia"/>
        </w:rPr>
        <w:t xml:space="preserve">4 </w:t>
      </w:r>
      <w:r>
        <w:t>T</w:t>
      </w:r>
      <w:r>
        <w:rPr>
          <w:rFonts w:hint="eastAsia"/>
        </w:rPr>
        <w:t xml:space="preserve">, </w:t>
      </w:r>
      <w:r>
        <w:t xml:space="preserve">B//c) </w:t>
      </w:r>
      <w:r>
        <w:rPr>
          <w:rFonts w:hint="eastAsia"/>
        </w:rPr>
        <w:t xml:space="preserve">≥ </w:t>
      </w:r>
      <w:r>
        <w:t xml:space="preserve">400 A； </w:t>
      </w:r>
    </w:p>
    <w:p w14:paraId="2C32A718">
      <w:pPr>
        <w:pStyle w:val="9"/>
        <w:widowControl/>
        <w:numPr>
          <w:ilvl w:val="0"/>
          <w:numId w:val="1"/>
        </w:numPr>
        <w:spacing w:line="440" w:lineRule="exact"/>
        <w:ind w:firstLineChars="0"/>
        <w:jc w:val="left"/>
      </w:pPr>
      <w:r>
        <w:rPr>
          <w:rFonts w:hint="eastAsia"/>
        </w:rPr>
        <w:t>总量 290km，最小单根长度 ＞320 m，且其中单根长度大于500m的交付量不低于总量的20%。</w:t>
      </w:r>
    </w:p>
    <w:p w14:paraId="40356AB7">
      <w:pPr>
        <w:pStyle w:val="9"/>
        <w:widowControl/>
        <w:spacing w:line="440" w:lineRule="exact"/>
        <w:ind w:left="284" w:firstLine="0" w:firstLineChars="0"/>
        <w:jc w:val="left"/>
      </w:pPr>
      <w:r>
        <w:rPr>
          <w:rFonts w:hint="eastAsia"/>
        </w:rPr>
        <w:t>具体单根长度及相应的数量要求，如合同签订后甲方有新的需求，则按甲方新的需求交付。</w:t>
      </w:r>
    </w:p>
    <w:p w14:paraId="797743CD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2.5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技术服务要求及质保要求</w:t>
      </w:r>
    </w:p>
    <w:p w14:paraId="3DE5A477">
      <w:pPr>
        <w:spacing w:line="360" w:lineRule="auto"/>
        <w:ind w:left="48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2.5.1供应商应对提供的所有材料以及交付产品进行质量检测，并向用户提供：</w:t>
      </w:r>
    </w:p>
    <w:p w14:paraId="663B1C66">
      <w:pPr>
        <w:spacing w:line="360" w:lineRule="auto"/>
        <w:ind w:left="48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所有材料要求性能参数的质量检验检测报告，其中超导材料77 K自场条件下载流特性抽检率不低于30%，4.2K，10T及以上强场性能测试抽检率不低于10%；</w:t>
      </w:r>
    </w:p>
    <w:p w14:paraId="475550DD">
      <w:pPr>
        <w:spacing w:line="360" w:lineRule="auto"/>
        <w:ind w:left="48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2.5.2采购方在质保期内发现交付物存在缺陷、损伤或清洁情况，有权向供应商方提出索赔要求，供应商在质保期内发生此类事件，应认为所提要求是有效的，收到后2周未作答复，则认为供应商已接受所提要求。在上述情况下，需要进行材料(部件)更换、修复或必需停运进行处理所用的时间，质保期应作相应延长。</w:t>
      </w:r>
    </w:p>
    <w:p w14:paraId="14616E6B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2.6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验收标准及验收程序</w:t>
      </w:r>
      <w:r>
        <w:rPr>
          <w:b/>
          <w:sz w:val="24"/>
        </w:rPr>
        <w:tab/>
      </w:r>
    </w:p>
    <w:p w14:paraId="6EA7F1BE">
      <w:pPr>
        <w:spacing w:line="360" w:lineRule="auto"/>
        <w:ind w:left="-2" w:leftChars="-1" w:firstLine="495" w:firstLineChars="236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产品验收按照技术要求文件执行，对供应商提供的交付物以及质量保证书等相关文件进行验收，同时由采购人对对其中关键参数进行随机批次抽样复核。</w:t>
      </w:r>
      <w:bookmarkEnd w:id="0"/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A0E18"/>
    <w:multiLevelType w:val="multilevel"/>
    <w:tmpl w:val="220A0E18"/>
    <w:lvl w:ilvl="0" w:tentative="0">
      <w:start w:val="1"/>
      <w:numFmt w:val="bullet"/>
      <w:lvlText w:val=""/>
      <w:lvlJc w:val="left"/>
      <w:pPr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212A1"/>
    <w:rsid w:val="1D0212A1"/>
    <w:rsid w:val="278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character" w:styleId="6">
    <w:name w:val="annotation reference"/>
    <w:uiPriority w:val="0"/>
    <w:rPr>
      <w:sz w:val="21"/>
      <w:szCs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169"/>
    <w:basedOn w:val="1"/>
    <w:next w:val="7"/>
    <w:qFormat/>
    <w:uiPriority w:val="34"/>
    <w:pPr>
      <w:ind w:firstLine="420" w:firstLineChars="200"/>
    </w:pPr>
  </w:style>
  <w:style w:type="paragraph" w:customStyle="1" w:styleId="9">
    <w:name w:val="_Style 93"/>
    <w:basedOn w:val="1"/>
    <w:next w:val="7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770</Characters>
  <Lines>0</Lines>
  <Paragraphs>0</Paragraphs>
  <TotalTime>0</TotalTime>
  <ScaleCrop>false</ScaleCrop>
  <LinksUpToDate>false</LinksUpToDate>
  <CharactersWithSpaces>814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2025-11-21T01:56:00Z</dcterms:created>
  <dc:creator>宋方方</dc:creator>
  <cp:lastModifiedBy>宋方方</cp:lastModifiedBy>
  <dcterms:modified xsi:type="dcterms:W3CDTF">2025-11-21T05:54:45Z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2079E216F6BC4E6AAB9EFE632E8D3E20_11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