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6F47" w14:textId="77777777" w:rsidR="00B12D82" w:rsidRPr="00027F23" w:rsidRDefault="00B12D82" w:rsidP="00B12D82">
      <w:pPr>
        <w:pStyle w:val="1"/>
        <w:widowControl/>
        <w:snapToGrid w:val="0"/>
        <w:spacing w:before="0" w:after="0" w:line="360" w:lineRule="auto"/>
        <w:jc w:val="center"/>
        <w:rPr>
          <w:rFonts w:ascii="宋体" w:hAnsi="宋体" w:hint="eastAsia"/>
          <w:color w:val="auto"/>
        </w:rPr>
      </w:pPr>
      <w:bookmarkStart w:id="0" w:name="_Hlk160625902"/>
      <w:r w:rsidRPr="00027F23">
        <w:rPr>
          <w:rFonts w:ascii="宋体" w:hAnsi="宋体" w:hint="eastAsia"/>
          <w:color w:val="auto"/>
        </w:rPr>
        <w:t>采购需求及技术规格要求</w:t>
      </w:r>
    </w:p>
    <w:p w14:paraId="4749B941" w14:textId="77777777" w:rsidR="00B12D82" w:rsidRPr="00027F23" w:rsidRDefault="00B12D82" w:rsidP="00B12D82">
      <w:pPr>
        <w:adjustRightInd w:val="0"/>
        <w:snapToGrid w:val="0"/>
        <w:spacing w:beforeLines="50" w:before="156" w:afterLines="50" w:after="156" w:line="360" w:lineRule="auto"/>
        <w:rPr>
          <w:rStyle w:val="2CharChar"/>
          <w:rFonts w:ascii="Cambria" w:hAnsi="Cambria"/>
          <w:bCs w:val="0"/>
          <w:sz w:val="24"/>
        </w:rPr>
      </w:pPr>
      <w:bookmarkStart w:id="1" w:name="_Hlk60938700"/>
      <w:r w:rsidRPr="00027F23">
        <w:rPr>
          <w:rStyle w:val="2CharChar"/>
          <w:rFonts w:ascii="Cambria" w:hAnsi="Cambria"/>
          <w:bCs w:val="0"/>
          <w:sz w:val="24"/>
        </w:rPr>
        <w:t>1</w:t>
      </w:r>
      <w:r w:rsidRPr="00027F23">
        <w:rPr>
          <w:rStyle w:val="2CharChar"/>
          <w:rFonts w:ascii="Cambria" w:hAnsi="Cambria" w:hint="eastAsia"/>
          <w:bCs w:val="0"/>
          <w:sz w:val="24"/>
        </w:rPr>
        <w:t xml:space="preserve">. </w:t>
      </w:r>
      <w:r w:rsidRPr="00027F23">
        <w:rPr>
          <w:rStyle w:val="2CharChar"/>
          <w:rFonts w:ascii="Cambria" w:hAnsi="Cambria"/>
          <w:bCs w:val="0"/>
          <w:sz w:val="24"/>
        </w:rPr>
        <w:t>货物需求一览表</w:t>
      </w: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2722"/>
      </w:tblGrid>
      <w:tr w:rsidR="00B12D82" w:rsidRPr="00027F23" w14:paraId="33A9F210" w14:textId="77777777" w:rsidTr="00084940">
        <w:trPr>
          <w:jc w:val="center"/>
        </w:trPr>
        <w:tc>
          <w:tcPr>
            <w:tcW w:w="804" w:type="dxa"/>
            <w:vAlign w:val="center"/>
          </w:tcPr>
          <w:p w14:paraId="7254D0DF" w14:textId="77777777" w:rsidR="00B12D82" w:rsidRPr="00027F23" w:rsidRDefault="00B12D82" w:rsidP="00084940">
            <w:pPr>
              <w:adjustRightInd w:val="0"/>
              <w:snapToGrid w:val="0"/>
              <w:jc w:val="center"/>
              <w:rPr>
                <w:rFonts w:ascii="宋体" w:hAnsi="宋体"/>
                <w:szCs w:val="21"/>
              </w:rPr>
            </w:pPr>
            <w:r w:rsidRPr="00027F23">
              <w:rPr>
                <w:rFonts w:ascii="宋体" w:hAnsi="宋体" w:hint="eastAsia"/>
                <w:szCs w:val="21"/>
              </w:rPr>
              <w:t>序号</w:t>
            </w:r>
          </w:p>
        </w:tc>
        <w:tc>
          <w:tcPr>
            <w:tcW w:w="3378" w:type="dxa"/>
            <w:vAlign w:val="center"/>
          </w:tcPr>
          <w:p w14:paraId="3ADDE82F" w14:textId="77777777" w:rsidR="00B12D82" w:rsidRPr="00027F23" w:rsidRDefault="00B12D82" w:rsidP="00084940">
            <w:pPr>
              <w:adjustRightInd w:val="0"/>
              <w:snapToGrid w:val="0"/>
              <w:jc w:val="center"/>
              <w:rPr>
                <w:rFonts w:ascii="宋体" w:hAnsi="宋体"/>
                <w:szCs w:val="21"/>
              </w:rPr>
            </w:pPr>
            <w:r w:rsidRPr="00027F23">
              <w:rPr>
                <w:rFonts w:ascii="宋体" w:hAnsi="宋体" w:hint="eastAsia"/>
                <w:szCs w:val="21"/>
              </w:rPr>
              <w:t>货物名称</w:t>
            </w:r>
          </w:p>
        </w:tc>
        <w:tc>
          <w:tcPr>
            <w:tcW w:w="1239" w:type="dxa"/>
            <w:vAlign w:val="center"/>
          </w:tcPr>
          <w:p w14:paraId="6E211F93" w14:textId="77777777" w:rsidR="00B12D82" w:rsidRPr="00027F23" w:rsidRDefault="00B12D82" w:rsidP="00084940">
            <w:pPr>
              <w:adjustRightInd w:val="0"/>
              <w:snapToGrid w:val="0"/>
              <w:jc w:val="center"/>
              <w:rPr>
                <w:rFonts w:ascii="宋体" w:hAnsi="宋体"/>
                <w:szCs w:val="21"/>
              </w:rPr>
            </w:pPr>
            <w:r w:rsidRPr="00027F23">
              <w:rPr>
                <w:rFonts w:ascii="宋体" w:hAnsi="宋体" w:hint="eastAsia"/>
                <w:szCs w:val="21"/>
              </w:rPr>
              <w:t>数量</w:t>
            </w:r>
          </w:p>
        </w:tc>
        <w:tc>
          <w:tcPr>
            <w:tcW w:w="2722" w:type="dxa"/>
            <w:vAlign w:val="center"/>
          </w:tcPr>
          <w:p w14:paraId="07C535B4" w14:textId="77777777" w:rsidR="00B12D82" w:rsidRPr="00027F23" w:rsidRDefault="00B12D82" w:rsidP="00084940">
            <w:pPr>
              <w:adjustRightInd w:val="0"/>
              <w:snapToGrid w:val="0"/>
              <w:jc w:val="center"/>
              <w:rPr>
                <w:rFonts w:ascii="宋体" w:hAnsi="宋体"/>
                <w:szCs w:val="21"/>
              </w:rPr>
            </w:pPr>
            <w:r w:rsidRPr="00027F23">
              <w:rPr>
                <w:rFonts w:ascii="宋体" w:hAnsi="宋体" w:hint="eastAsia"/>
                <w:szCs w:val="21"/>
              </w:rPr>
              <w:t>交货期</w:t>
            </w:r>
          </w:p>
        </w:tc>
      </w:tr>
      <w:tr w:rsidR="00B12D82" w:rsidRPr="00027F23" w14:paraId="5D9ED64A" w14:textId="77777777" w:rsidTr="00084940">
        <w:trPr>
          <w:trHeight w:val="331"/>
          <w:jc w:val="center"/>
        </w:trPr>
        <w:tc>
          <w:tcPr>
            <w:tcW w:w="804" w:type="dxa"/>
            <w:vAlign w:val="center"/>
          </w:tcPr>
          <w:p w14:paraId="19B82815" w14:textId="77777777" w:rsidR="00B12D82" w:rsidRPr="00027F23" w:rsidRDefault="00B12D82" w:rsidP="00084940">
            <w:pPr>
              <w:adjustRightInd w:val="0"/>
              <w:snapToGrid w:val="0"/>
              <w:jc w:val="center"/>
              <w:rPr>
                <w:rFonts w:ascii="宋体" w:hAnsi="宋体"/>
                <w:szCs w:val="21"/>
              </w:rPr>
            </w:pPr>
            <w:r w:rsidRPr="00027F23">
              <w:rPr>
                <w:rFonts w:ascii="宋体" w:hAnsi="宋体" w:hint="eastAsia"/>
                <w:szCs w:val="21"/>
              </w:rPr>
              <w:t>1</w:t>
            </w:r>
          </w:p>
        </w:tc>
        <w:tc>
          <w:tcPr>
            <w:tcW w:w="3378" w:type="dxa"/>
            <w:vAlign w:val="center"/>
          </w:tcPr>
          <w:p w14:paraId="48E6600E" w14:textId="77777777" w:rsidR="00B12D82" w:rsidRPr="00027F23" w:rsidRDefault="00B12D82" w:rsidP="00084940">
            <w:pPr>
              <w:adjustRightInd w:val="0"/>
              <w:snapToGrid w:val="0"/>
              <w:jc w:val="center"/>
              <w:rPr>
                <w:rFonts w:ascii="宋体" w:hAnsi="宋体"/>
                <w:szCs w:val="21"/>
              </w:rPr>
            </w:pPr>
            <w:r w:rsidRPr="00027F23">
              <w:rPr>
                <w:rFonts w:ascii="宋体" w:hAnsi="宋体"/>
                <w:szCs w:val="21"/>
              </w:rPr>
              <w:t>导体性能研究平台台架改造</w:t>
            </w:r>
          </w:p>
        </w:tc>
        <w:tc>
          <w:tcPr>
            <w:tcW w:w="1239" w:type="dxa"/>
            <w:vAlign w:val="center"/>
          </w:tcPr>
          <w:p w14:paraId="48FFDC4A" w14:textId="77777777" w:rsidR="00B12D82" w:rsidRPr="00027F23" w:rsidRDefault="00B12D82" w:rsidP="00084940">
            <w:pPr>
              <w:adjustRightInd w:val="0"/>
              <w:snapToGrid w:val="0"/>
              <w:jc w:val="center"/>
              <w:rPr>
                <w:rFonts w:ascii="宋体" w:hAnsi="宋体"/>
                <w:szCs w:val="21"/>
              </w:rPr>
            </w:pPr>
            <w:r w:rsidRPr="00027F23">
              <w:rPr>
                <w:rFonts w:ascii="宋体" w:hAnsi="宋体" w:hint="eastAsia"/>
                <w:szCs w:val="21"/>
              </w:rPr>
              <w:t>1套</w:t>
            </w:r>
          </w:p>
        </w:tc>
        <w:tc>
          <w:tcPr>
            <w:tcW w:w="2722" w:type="dxa"/>
            <w:vAlign w:val="center"/>
          </w:tcPr>
          <w:p w14:paraId="1AB2EF9B" w14:textId="77777777" w:rsidR="00B12D82" w:rsidRPr="00027F23" w:rsidRDefault="00B12D82" w:rsidP="00084940">
            <w:pPr>
              <w:adjustRightInd w:val="0"/>
              <w:snapToGrid w:val="0"/>
              <w:jc w:val="center"/>
              <w:rPr>
                <w:rFonts w:ascii="宋体" w:hAnsi="宋体" w:hint="eastAsia"/>
                <w:szCs w:val="21"/>
              </w:rPr>
            </w:pPr>
            <w:r w:rsidRPr="00027F23">
              <w:rPr>
                <w:rFonts w:ascii="宋体" w:hAnsi="宋体" w:hint="eastAsia"/>
                <w:szCs w:val="21"/>
              </w:rPr>
              <w:t>2个月完成交货并验收</w:t>
            </w:r>
          </w:p>
        </w:tc>
      </w:tr>
    </w:tbl>
    <w:p w14:paraId="318FAB93" w14:textId="77777777" w:rsidR="00B12D82" w:rsidRPr="00027F23" w:rsidRDefault="00B12D82" w:rsidP="00B12D82">
      <w:pPr>
        <w:adjustRightInd w:val="0"/>
        <w:snapToGrid w:val="0"/>
        <w:spacing w:beforeLines="50" w:before="156" w:afterLines="50" w:after="156" w:line="360" w:lineRule="auto"/>
        <w:rPr>
          <w:rStyle w:val="2CharChar"/>
          <w:rFonts w:ascii="Cambria" w:hAnsi="Cambria" w:hint="eastAsia"/>
          <w:bCs w:val="0"/>
          <w:sz w:val="24"/>
        </w:rPr>
      </w:pPr>
      <w:bookmarkStart w:id="2" w:name="_Toc12010815"/>
      <w:bookmarkStart w:id="3" w:name="_Toc257021215"/>
      <w:bookmarkStart w:id="4" w:name="_Toc509153917"/>
      <w:bookmarkStart w:id="5" w:name="_Toc12010788"/>
      <w:bookmarkStart w:id="6" w:name="_Toc30409514"/>
      <w:bookmarkStart w:id="7" w:name="_Toc532807472"/>
      <w:r w:rsidRPr="00027F23">
        <w:rPr>
          <w:rStyle w:val="2CharChar"/>
          <w:rFonts w:ascii="Cambria" w:hAnsi="Cambria"/>
          <w:bCs w:val="0"/>
          <w:sz w:val="24"/>
        </w:rPr>
        <w:t>2</w:t>
      </w:r>
      <w:r w:rsidRPr="00027F23">
        <w:rPr>
          <w:rStyle w:val="2CharChar"/>
          <w:rFonts w:ascii="Cambria" w:hAnsi="Cambria" w:hint="eastAsia"/>
          <w:bCs w:val="0"/>
          <w:sz w:val="24"/>
        </w:rPr>
        <w:t xml:space="preserve">. </w:t>
      </w:r>
      <w:r w:rsidRPr="00027F23">
        <w:rPr>
          <w:rStyle w:val="2CharChar"/>
          <w:rFonts w:ascii="Cambria" w:hAnsi="Cambria"/>
          <w:bCs w:val="0"/>
          <w:sz w:val="24"/>
        </w:rPr>
        <w:t>工程技术要求</w:t>
      </w:r>
      <w:bookmarkEnd w:id="2"/>
      <w:bookmarkEnd w:id="3"/>
      <w:bookmarkEnd w:id="4"/>
      <w:bookmarkEnd w:id="5"/>
      <w:bookmarkEnd w:id="6"/>
      <w:bookmarkEnd w:id="7"/>
    </w:p>
    <w:p w14:paraId="6FB6064F" w14:textId="77777777" w:rsidR="00B12D82" w:rsidRPr="00027F23" w:rsidRDefault="00B12D82" w:rsidP="00B12D82">
      <w:pPr>
        <w:widowControl/>
        <w:tabs>
          <w:tab w:val="right" w:leader="dot" w:pos="8825"/>
        </w:tabs>
        <w:spacing w:after="100" w:line="276" w:lineRule="auto"/>
        <w:jc w:val="left"/>
        <w:rPr>
          <w:rFonts w:ascii="宋体" w:hAnsi="宋体"/>
          <w:b/>
          <w:szCs w:val="21"/>
        </w:rPr>
      </w:pPr>
      <w:r w:rsidRPr="00027F23">
        <w:rPr>
          <w:rFonts w:ascii="宋体" w:hAnsi="宋体" w:hint="eastAsia"/>
          <w:b/>
          <w:szCs w:val="21"/>
        </w:rPr>
        <w:t>2.</w:t>
      </w:r>
      <w:r w:rsidRPr="00027F23">
        <w:rPr>
          <w:rFonts w:ascii="宋体" w:hAnsi="宋体"/>
          <w:b/>
          <w:szCs w:val="21"/>
        </w:rPr>
        <w:t>1</w:t>
      </w:r>
      <w:r w:rsidRPr="00027F23">
        <w:rPr>
          <w:rFonts w:ascii="宋体" w:hAnsi="宋体" w:hint="eastAsia"/>
          <w:b/>
          <w:szCs w:val="21"/>
        </w:rPr>
        <w:t>总体要求</w:t>
      </w:r>
    </w:p>
    <w:p w14:paraId="351CF1B9" w14:textId="77777777" w:rsidR="00B12D82" w:rsidRPr="00027F23" w:rsidRDefault="00B12D82" w:rsidP="00B12D82">
      <w:pPr>
        <w:spacing w:line="360" w:lineRule="auto"/>
        <w:ind w:firstLineChars="200" w:firstLine="420"/>
        <w:rPr>
          <w:rFonts w:ascii="宋体" w:hAnsi="宋体"/>
          <w:sz w:val="24"/>
        </w:rPr>
      </w:pPr>
      <w:r w:rsidRPr="00027F23">
        <w:rPr>
          <w:rFonts w:ascii="宋体" w:hAnsi="宋体" w:hint="eastAsia"/>
          <w:szCs w:val="21"/>
        </w:rPr>
        <w:t>本文所提出的技术要求并不完全包括国家规范和标准的全部要求，投标人除必须满足本文中所提出的各项要求外，还应满足相应的国家及行业标准、规范和其他相关标准、规范要求。关于导体平台台架改造项目，供应商需根据采购合同与技术协议的设计输入提交项目实施进度方案、设计及分析方案、系统3D设计图及工程图、加工或购置所需的零部件及工装，同时提供台架改造的工艺布置、安装及运行调试，确保实现所需的全部功能。</w:t>
      </w:r>
      <w:bookmarkStart w:id="8" w:name="_Toc25191"/>
      <w:bookmarkStart w:id="9" w:name="_Toc72221976"/>
      <w:bookmarkStart w:id="10" w:name="_Toc72242289"/>
      <w:r w:rsidRPr="00027F23">
        <w:rPr>
          <w:rFonts w:ascii="宋体" w:hAnsi="宋体" w:hint="eastAsia"/>
          <w:sz w:val="24"/>
        </w:rPr>
        <w:t xml:space="preserve"> </w:t>
      </w:r>
    </w:p>
    <w:p w14:paraId="327204C6" w14:textId="77777777" w:rsidR="00B12D82" w:rsidRPr="00027F23" w:rsidRDefault="00B12D82" w:rsidP="00B12D82">
      <w:pPr>
        <w:adjustRightInd w:val="0"/>
        <w:snapToGrid w:val="0"/>
        <w:spacing w:beforeLines="50" w:before="156" w:afterLines="50" w:after="156" w:line="360" w:lineRule="auto"/>
        <w:rPr>
          <w:rStyle w:val="2CharChar"/>
          <w:rFonts w:ascii="Cambria" w:hAnsi="Cambria"/>
          <w:bCs w:val="0"/>
          <w:sz w:val="24"/>
        </w:rPr>
      </w:pPr>
      <w:r w:rsidRPr="00027F23">
        <w:rPr>
          <w:rStyle w:val="2CharChar"/>
          <w:rFonts w:ascii="Cambria" w:hAnsi="Cambria"/>
          <w:bCs w:val="0"/>
          <w:sz w:val="24"/>
        </w:rPr>
        <w:t>3</w:t>
      </w:r>
      <w:r w:rsidRPr="00027F23">
        <w:rPr>
          <w:rStyle w:val="2CharChar"/>
          <w:rFonts w:ascii="Cambria" w:hAnsi="Cambria" w:hint="eastAsia"/>
          <w:bCs w:val="0"/>
          <w:sz w:val="24"/>
        </w:rPr>
        <w:t>、总体技术指标与要求</w:t>
      </w:r>
      <w:bookmarkEnd w:id="8"/>
      <w:bookmarkEnd w:id="9"/>
      <w:bookmarkEnd w:id="10"/>
    </w:p>
    <w:p w14:paraId="5B2DED1B" w14:textId="77777777" w:rsidR="00B12D82" w:rsidRPr="00027F23" w:rsidRDefault="00B12D82" w:rsidP="00B12D82">
      <w:pPr>
        <w:spacing w:line="360" w:lineRule="auto"/>
        <w:ind w:firstLineChars="200" w:firstLine="420"/>
        <w:rPr>
          <w:rFonts w:ascii="宋体" w:hAnsi="宋体"/>
          <w:szCs w:val="21"/>
        </w:rPr>
      </w:pPr>
      <w:r w:rsidRPr="00027F23">
        <w:rPr>
          <w:rFonts w:ascii="宋体" w:hAnsi="宋体" w:hint="eastAsia"/>
          <w:szCs w:val="21"/>
        </w:rPr>
        <w:t xml:space="preserve">台架改造主要关键技术指标与要求 </w:t>
      </w:r>
    </w:p>
    <w:p w14:paraId="0BEE0219" w14:textId="77777777" w:rsidR="00B12D82" w:rsidRPr="00027F23" w:rsidRDefault="00B12D82" w:rsidP="00B12D82">
      <w:pPr>
        <w:spacing w:line="360" w:lineRule="auto"/>
        <w:ind w:firstLineChars="200" w:firstLine="422"/>
        <w:jc w:val="center"/>
        <w:rPr>
          <w:rFonts w:ascii="宋体" w:hAnsi="宋体"/>
          <w:b/>
          <w:bCs/>
          <w:szCs w:val="21"/>
        </w:rPr>
      </w:pPr>
      <w:r w:rsidRPr="00027F23">
        <w:rPr>
          <w:rFonts w:ascii="宋体" w:hAnsi="宋体" w:hint="eastAsia"/>
          <w:b/>
          <w:szCs w:val="21"/>
        </w:rPr>
        <w:t xml:space="preserve"> </w:t>
      </w:r>
      <w:r w:rsidRPr="00027F23">
        <w:rPr>
          <w:rFonts w:ascii="宋体" w:hAnsi="宋体" w:hint="eastAsia"/>
          <w:bCs/>
          <w:szCs w:val="21"/>
        </w:rPr>
        <w:t>主要</w:t>
      </w:r>
      <w:r w:rsidRPr="00027F23">
        <w:rPr>
          <w:rFonts w:ascii="宋体" w:hAnsi="宋体" w:hint="eastAsia"/>
          <w:szCs w:val="21"/>
        </w:rPr>
        <w:t>关键技术指标与要求</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6"/>
        <w:gridCol w:w="6421"/>
        <w:gridCol w:w="2232"/>
      </w:tblGrid>
      <w:tr w:rsidR="00B12D82" w:rsidRPr="00027F23" w14:paraId="07BCB159" w14:textId="77777777" w:rsidTr="00084940">
        <w:trPr>
          <w:jc w:val="center"/>
        </w:trPr>
        <w:tc>
          <w:tcPr>
            <w:tcW w:w="636" w:type="dxa"/>
            <w:vAlign w:val="center"/>
          </w:tcPr>
          <w:p w14:paraId="44D33207" w14:textId="77777777" w:rsidR="00B12D82" w:rsidRPr="00027F23" w:rsidRDefault="00B12D82" w:rsidP="00084940">
            <w:pPr>
              <w:widowControl/>
              <w:snapToGrid w:val="0"/>
              <w:jc w:val="center"/>
              <w:rPr>
                <w:rFonts w:ascii="宋体" w:hAnsi="宋体"/>
                <w:szCs w:val="21"/>
              </w:rPr>
            </w:pPr>
            <w:bookmarkStart w:id="11" w:name="_Toc6844"/>
            <w:bookmarkStart w:id="12" w:name="_Toc72221977"/>
            <w:bookmarkStart w:id="13" w:name="_Toc72242290"/>
            <w:r w:rsidRPr="00027F23">
              <w:rPr>
                <w:rFonts w:ascii="宋体" w:hAnsi="宋体" w:hint="eastAsia"/>
                <w:szCs w:val="21"/>
              </w:rPr>
              <w:t>序号</w:t>
            </w:r>
          </w:p>
        </w:tc>
        <w:tc>
          <w:tcPr>
            <w:tcW w:w="6421" w:type="dxa"/>
            <w:vAlign w:val="center"/>
          </w:tcPr>
          <w:p w14:paraId="7533122D" w14:textId="77777777" w:rsidR="00B12D82" w:rsidRPr="00027F23" w:rsidRDefault="00B12D82" w:rsidP="00084940">
            <w:pPr>
              <w:widowControl/>
              <w:snapToGrid w:val="0"/>
              <w:jc w:val="center"/>
              <w:rPr>
                <w:rFonts w:ascii="宋体" w:hAnsi="宋体"/>
                <w:szCs w:val="21"/>
              </w:rPr>
            </w:pPr>
            <w:r w:rsidRPr="00027F23">
              <w:rPr>
                <w:rFonts w:ascii="宋体" w:hAnsi="宋体" w:hint="eastAsia"/>
                <w:szCs w:val="21"/>
              </w:rPr>
              <w:t>关键技术指标与要求</w:t>
            </w:r>
          </w:p>
        </w:tc>
        <w:tc>
          <w:tcPr>
            <w:tcW w:w="2232" w:type="dxa"/>
            <w:vAlign w:val="center"/>
          </w:tcPr>
          <w:p w14:paraId="434D4E2B" w14:textId="77777777" w:rsidR="00B12D82" w:rsidRPr="00027F23" w:rsidRDefault="00B12D82" w:rsidP="00084940">
            <w:pPr>
              <w:snapToGrid w:val="0"/>
              <w:jc w:val="center"/>
              <w:rPr>
                <w:rFonts w:ascii="宋体" w:hAnsi="宋体"/>
                <w:szCs w:val="21"/>
              </w:rPr>
            </w:pPr>
            <w:r w:rsidRPr="00027F23">
              <w:rPr>
                <w:rFonts w:ascii="宋体" w:hAnsi="宋体" w:hint="eastAsia"/>
                <w:szCs w:val="21"/>
              </w:rPr>
              <w:t>备注</w:t>
            </w:r>
          </w:p>
        </w:tc>
      </w:tr>
      <w:tr w:rsidR="00B12D82" w:rsidRPr="00027F23" w14:paraId="24B9E94E" w14:textId="77777777" w:rsidTr="00084940">
        <w:trPr>
          <w:trHeight w:val="747"/>
          <w:jc w:val="center"/>
        </w:trPr>
        <w:tc>
          <w:tcPr>
            <w:tcW w:w="636" w:type="dxa"/>
            <w:vAlign w:val="center"/>
          </w:tcPr>
          <w:p w14:paraId="6CEC621F" w14:textId="77777777" w:rsidR="00B12D82" w:rsidRPr="00027F23" w:rsidRDefault="00B12D82" w:rsidP="00084940">
            <w:pPr>
              <w:widowControl/>
              <w:tabs>
                <w:tab w:val="left" w:pos="420"/>
              </w:tabs>
              <w:snapToGrid w:val="0"/>
              <w:jc w:val="center"/>
              <w:rPr>
                <w:rFonts w:ascii="宋体" w:hAnsi="宋体"/>
                <w:szCs w:val="21"/>
              </w:rPr>
            </w:pPr>
            <w:r w:rsidRPr="00027F23">
              <w:rPr>
                <w:rFonts w:ascii="宋体" w:hAnsi="宋体" w:hint="eastAsia"/>
                <w:szCs w:val="21"/>
              </w:rPr>
              <w:t>1</w:t>
            </w:r>
          </w:p>
        </w:tc>
        <w:tc>
          <w:tcPr>
            <w:tcW w:w="6421" w:type="dxa"/>
            <w:vAlign w:val="center"/>
          </w:tcPr>
          <w:p w14:paraId="437D2158"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材料：</w:t>
            </w:r>
          </w:p>
          <w:p w14:paraId="3274FDF8"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主要选择无磁不锈钢或高强度铝材（磁导率＜1.3），材料厂商以知名厂家为主（须提供材质证明和厂家信息）</w:t>
            </w:r>
          </w:p>
        </w:tc>
        <w:tc>
          <w:tcPr>
            <w:tcW w:w="2232" w:type="dxa"/>
            <w:vAlign w:val="center"/>
          </w:tcPr>
          <w:p w14:paraId="4D3FD422"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如需更改，经甲方同意后方可使用</w:t>
            </w:r>
          </w:p>
        </w:tc>
      </w:tr>
      <w:tr w:rsidR="00B12D82" w:rsidRPr="00027F23" w14:paraId="1EFA40D7" w14:textId="77777777" w:rsidTr="00084940">
        <w:trPr>
          <w:trHeight w:val="861"/>
          <w:jc w:val="center"/>
        </w:trPr>
        <w:tc>
          <w:tcPr>
            <w:tcW w:w="636" w:type="dxa"/>
            <w:vAlign w:val="center"/>
          </w:tcPr>
          <w:p w14:paraId="0B381DB8" w14:textId="77777777" w:rsidR="00B12D82" w:rsidRPr="00027F23" w:rsidRDefault="00B12D82" w:rsidP="00084940">
            <w:pPr>
              <w:widowControl/>
              <w:snapToGrid w:val="0"/>
              <w:jc w:val="center"/>
              <w:rPr>
                <w:rFonts w:ascii="宋体" w:hAnsi="宋体"/>
                <w:szCs w:val="21"/>
              </w:rPr>
            </w:pPr>
            <w:r w:rsidRPr="00027F23">
              <w:rPr>
                <w:rFonts w:ascii="宋体" w:hAnsi="宋体" w:hint="eastAsia"/>
                <w:szCs w:val="21"/>
              </w:rPr>
              <w:t>2</w:t>
            </w:r>
          </w:p>
        </w:tc>
        <w:tc>
          <w:tcPr>
            <w:tcW w:w="6421" w:type="dxa"/>
            <w:vAlign w:val="center"/>
          </w:tcPr>
          <w:p w14:paraId="02D8E128"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承载：</w:t>
            </w:r>
          </w:p>
          <w:p w14:paraId="55426FAE"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⑴ 基础水平平台、中间支撑平台、上支撑平台承载：≥4.0KN/M2</w:t>
            </w:r>
          </w:p>
          <w:p w14:paraId="70C3503C"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⑵ 上下扶梯单人承载：≥2.0KN，爬梯单人承载：≥1.5KN</w:t>
            </w:r>
          </w:p>
        </w:tc>
        <w:tc>
          <w:tcPr>
            <w:tcW w:w="2232" w:type="dxa"/>
            <w:vAlign w:val="center"/>
          </w:tcPr>
          <w:p w14:paraId="0FE9FF77"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制造加工前</w:t>
            </w:r>
            <w:r w:rsidRPr="00027F23">
              <w:rPr>
                <w:rFonts w:ascii="宋体" w:hAnsi="宋体"/>
                <w:szCs w:val="21"/>
              </w:rPr>
              <w:t>出具</w:t>
            </w:r>
            <w:r w:rsidRPr="00027F23">
              <w:rPr>
                <w:rFonts w:ascii="宋体" w:hAnsi="宋体" w:hint="eastAsia"/>
                <w:szCs w:val="21"/>
              </w:rPr>
              <w:t>有资质设计分析</w:t>
            </w:r>
            <w:r w:rsidRPr="00027F23">
              <w:rPr>
                <w:rFonts w:ascii="宋体" w:hAnsi="宋体"/>
                <w:szCs w:val="21"/>
              </w:rPr>
              <w:t>报告1份</w:t>
            </w:r>
          </w:p>
        </w:tc>
      </w:tr>
      <w:tr w:rsidR="00B12D82" w:rsidRPr="00027F23" w14:paraId="5204BBA4" w14:textId="77777777" w:rsidTr="00084940">
        <w:trPr>
          <w:trHeight w:val="884"/>
          <w:jc w:val="center"/>
        </w:trPr>
        <w:tc>
          <w:tcPr>
            <w:tcW w:w="636" w:type="dxa"/>
            <w:vAlign w:val="center"/>
          </w:tcPr>
          <w:p w14:paraId="01962BF6" w14:textId="77777777" w:rsidR="00B12D82" w:rsidRPr="00027F23" w:rsidRDefault="00B12D82" w:rsidP="00084940">
            <w:pPr>
              <w:widowControl/>
              <w:snapToGrid w:val="0"/>
              <w:jc w:val="center"/>
              <w:rPr>
                <w:rFonts w:ascii="宋体" w:hAnsi="宋体"/>
                <w:szCs w:val="21"/>
              </w:rPr>
            </w:pPr>
            <w:r w:rsidRPr="00027F23">
              <w:rPr>
                <w:rFonts w:ascii="宋体" w:hAnsi="宋体" w:hint="eastAsia"/>
                <w:szCs w:val="21"/>
              </w:rPr>
              <w:t>3</w:t>
            </w:r>
          </w:p>
        </w:tc>
        <w:tc>
          <w:tcPr>
            <w:tcW w:w="6421" w:type="dxa"/>
            <w:vAlign w:val="center"/>
          </w:tcPr>
          <w:p w14:paraId="79212427"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结构件变形：</w:t>
            </w:r>
          </w:p>
          <w:p w14:paraId="0774D752"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⑴ 结构件水平位移容许值：恒载+活载：受力点位移容许值：≤H/500；</w:t>
            </w:r>
          </w:p>
          <w:p w14:paraId="28751A11"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 xml:space="preserve">⑵ </w:t>
            </w:r>
            <w:proofErr w:type="gramStart"/>
            <w:r w:rsidRPr="00027F23">
              <w:rPr>
                <w:rFonts w:ascii="宋体" w:hAnsi="宋体" w:hint="eastAsia"/>
                <w:szCs w:val="21"/>
              </w:rPr>
              <w:t>扶梯扰度容许</w:t>
            </w:r>
            <w:proofErr w:type="gramEnd"/>
            <w:r w:rsidRPr="00027F23">
              <w:rPr>
                <w:rFonts w:ascii="宋体" w:hAnsi="宋体" w:hint="eastAsia"/>
                <w:szCs w:val="21"/>
              </w:rPr>
              <w:t>值：扶梯和爬梯：≤L/300</w:t>
            </w:r>
          </w:p>
        </w:tc>
        <w:tc>
          <w:tcPr>
            <w:tcW w:w="2232" w:type="dxa"/>
            <w:vAlign w:val="center"/>
          </w:tcPr>
          <w:p w14:paraId="2F75B746"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制造加工前出具有资质设计分析报告1份</w:t>
            </w:r>
          </w:p>
        </w:tc>
      </w:tr>
      <w:tr w:rsidR="00B12D82" w:rsidRPr="00027F23" w14:paraId="183FAABF" w14:textId="77777777" w:rsidTr="00084940">
        <w:trPr>
          <w:trHeight w:val="429"/>
          <w:jc w:val="center"/>
        </w:trPr>
        <w:tc>
          <w:tcPr>
            <w:tcW w:w="636" w:type="dxa"/>
            <w:vAlign w:val="center"/>
          </w:tcPr>
          <w:p w14:paraId="1A9F59CC" w14:textId="77777777" w:rsidR="00B12D82" w:rsidRPr="00027F23" w:rsidRDefault="00B12D82" w:rsidP="00084940">
            <w:pPr>
              <w:widowControl/>
              <w:snapToGrid w:val="0"/>
              <w:jc w:val="center"/>
              <w:rPr>
                <w:rFonts w:ascii="宋体" w:hAnsi="宋体"/>
                <w:szCs w:val="21"/>
              </w:rPr>
            </w:pPr>
            <w:r w:rsidRPr="00027F23">
              <w:rPr>
                <w:rFonts w:ascii="宋体" w:hAnsi="宋体" w:hint="eastAsia"/>
                <w:szCs w:val="21"/>
              </w:rPr>
              <w:t>4</w:t>
            </w:r>
          </w:p>
        </w:tc>
        <w:tc>
          <w:tcPr>
            <w:tcW w:w="6421" w:type="dxa"/>
            <w:vAlign w:val="center"/>
          </w:tcPr>
          <w:p w14:paraId="6E44AB11"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台架增项表面清洁处理，无油无脂</w:t>
            </w:r>
          </w:p>
        </w:tc>
        <w:tc>
          <w:tcPr>
            <w:tcW w:w="2232" w:type="dxa"/>
            <w:vAlign w:val="center"/>
          </w:tcPr>
          <w:p w14:paraId="5B63A1B6" w14:textId="77777777" w:rsidR="00B12D82" w:rsidRPr="00027F23" w:rsidRDefault="00B12D82" w:rsidP="00084940">
            <w:pPr>
              <w:widowControl/>
              <w:snapToGrid w:val="0"/>
              <w:jc w:val="left"/>
              <w:rPr>
                <w:rFonts w:ascii="宋体" w:hAnsi="宋体"/>
                <w:szCs w:val="21"/>
              </w:rPr>
            </w:pPr>
            <w:r w:rsidRPr="00027F23">
              <w:rPr>
                <w:rFonts w:ascii="宋体" w:hAnsi="宋体"/>
                <w:szCs w:val="21"/>
              </w:rPr>
              <w:t>验收时出具检测报告1份</w:t>
            </w:r>
          </w:p>
        </w:tc>
      </w:tr>
      <w:tr w:rsidR="00B12D82" w:rsidRPr="00027F23" w14:paraId="5924D19D" w14:textId="77777777" w:rsidTr="00084940">
        <w:trPr>
          <w:trHeight w:val="691"/>
          <w:jc w:val="center"/>
        </w:trPr>
        <w:tc>
          <w:tcPr>
            <w:tcW w:w="636" w:type="dxa"/>
            <w:vAlign w:val="center"/>
          </w:tcPr>
          <w:p w14:paraId="5D861CE1" w14:textId="77777777" w:rsidR="00B12D82" w:rsidRPr="00027F23" w:rsidRDefault="00B12D82" w:rsidP="00084940">
            <w:pPr>
              <w:widowControl/>
              <w:snapToGrid w:val="0"/>
              <w:jc w:val="center"/>
              <w:rPr>
                <w:rFonts w:ascii="宋体" w:hAnsi="宋体"/>
                <w:szCs w:val="21"/>
              </w:rPr>
            </w:pPr>
            <w:r w:rsidRPr="00027F23">
              <w:rPr>
                <w:rFonts w:ascii="宋体" w:hAnsi="宋体" w:hint="eastAsia"/>
                <w:szCs w:val="21"/>
              </w:rPr>
              <w:t>5</w:t>
            </w:r>
          </w:p>
        </w:tc>
        <w:tc>
          <w:tcPr>
            <w:tcW w:w="6421" w:type="dxa"/>
            <w:vAlign w:val="center"/>
          </w:tcPr>
          <w:p w14:paraId="7D0EC61E"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测试合格后，外表面涂敷按照GB/T 4711规定，喷砂等级为Sa 2.0级， 面漆颜色由甲方指定，总体干膜厚度不低于60μm</w:t>
            </w:r>
          </w:p>
        </w:tc>
        <w:tc>
          <w:tcPr>
            <w:tcW w:w="2232" w:type="dxa"/>
            <w:vAlign w:val="center"/>
          </w:tcPr>
          <w:p w14:paraId="3AD359B2"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验收时出具检测报告1份</w:t>
            </w:r>
          </w:p>
        </w:tc>
      </w:tr>
      <w:tr w:rsidR="00B12D82" w:rsidRPr="00027F23" w14:paraId="19703D41" w14:textId="77777777" w:rsidTr="00084940">
        <w:trPr>
          <w:trHeight w:val="418"/>
          <w:jc w:val="center"/>
        </w:trPr>
        <w:tc>
          <w:tcPr>
            <w:tcW w:w="636" w:type="dxa"/>
            <w:vAlign w:val="center"/>
          </w:tcPr>
          <w:p w14:paraId="748A469A" w14:textId="77777777" w:rsidR="00B12D82" w:rsidRPr="00027F23" w:rsidRDefault="00B12D82" w:rsidP="00084940">
            <w:pPr>
              <w:widowControl/>
              <w:snapToGrid w:val="0"/>
              <w:jc w:val="center"/>
              <w:rPr>
                <w:rFonts w:ascii="宋体" w:hAnsi="宋体"/>
                <w:szCs w:val="21"/>
              </w:rPr>
            </w:pPr>
            <w:r w:rsidRPr="00027F23">
              <w:rPr>
                <w:rFonts w:ascii="宋体" w:hAnsi="宋体" w:hint="eastAsia"/>
                <w:szCs w:val="21"/>
              </w:rPr>
              <w:t>6</w:t>
            </w:r>
          </w:p>
        </w:tc>
        <w:tc>
          <w:tcPr>
            <w:tcW w:w="6421" w:type="dxa"/>
            <w:vAlign w:val="center"/>
          </w:tcPr>
          <w:p w14:paraId="77C38897"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现场装配时，部件单重≤40吨</w:t>
            </w:r>
          </w:p>
        </w:tc>
        <w:tc>
          <w:tcPr>
            <w:tcW w:w="2232" w:type="dxa"/>
            <w:vAlign w:val="center"/>
          </w:tcPr>
          <w:p w14:paraId="235BF26E" w14:textId="77777777" w:rsidR="00B12D82" w:rsidRPr="00027F23" w:rsidRDefault="00B12D82" w:rsidP="00084940">
            <w:pPr>
              <w:widowControl/>
              <w:snapToGrid w:val="0"/>
              <w:jc w:val="left"/>
              <w:rPr>
                <w:rFonts w:ascii="宋体" w:hAnsi="宋体"/>
                <w:szCs w:val="21"/>
              </w:rPr>
            </w:pPr>
          </w:p>
        </w:tc>
      </w:tr>
      <w:tr w:rsidR="00B12D82" w:rsidRPr="00027F23" w14:paraId="45675C85" w14:textId="77777777" w:rsidTr="00084940">
        <w:trPr>
          <w:trHeight w:val="463"/>
          <w:jc w:val="center"/>
        </w:trPr>
        <w:tc>
          <w:tcPr>
            <w:tcW w:w="636" w:type="dxa"/>
            <w:vAlign w:val="center"/>
          </w:tcPr>
          <w:p w14:paraId="01EAB18C" w14:textId="77777777" w:rsidR="00B12D82" w:rsidRPr="00027F23" w:rsidRDefault="00B12D82" w:rsidP="00084940">
            <w:pPr>
              <w:widowControl/>
              <w:snapToGrid w:val="0"/>
              <w:jc w:val="center"/>
              <w:rPr>
                <w:rFonts w:ascii="宋体" w:hAnsi="宋体"/>
                <w:szCs w:val="21"/>
              </w:rPr>
            </w:pPr>
            <w:r w:rsidRPr="00027F23">
              <w:rPr>
                <w:rFonts w:ascii="宋体" w:hAnsi="宋体" w:hint="eastAsia"/>
                <w:szCs w:val="21"/>
              </w:rPr>
              <w:t>7</w:t>
            </w:r>
          </w:p>
        </w:tc>
        <w:tc>
          <w:tcPr>
            <w:tcW w:w="6421" w:type="dxa"/>
            <w:vAlign w:val="center"/>
          </w:tcPr>
          <w:p w14:paraId="23A9ED8D" w14:textId="77777777" w:rsidR="00B12D82" w:rsidRPr="00027F23" w:rsidRDefault="00B12D82" w:rsidP="00084940">
            <w:pPr>
              <w:widowControl/>
              <w:snapToGrid w:val="0"/>
              <w:rPr>
                <w:rFonts w:ascii="宋体" w:hAnsi="宋体"/>
                <w:szCs w:val="21"/>
              </w:rPr>
            </w:pPr>
            <w:r w:rsidRPr="00027F23">
              <w:rPr>
                <w:rFonts w:ascii="宋体" w:hAnsi="宋体" w:hint="eastAsia"/>
                <w:szCs w:val="21"/>
              </w:rPr>
              <w:t>现场人员需要持有相应合格的资质证书</w:t>
            </w:r>
          </w:p>
        </w:tc>
        <w:tc>
          <w:tcPr>
            <w:tcW w:w="2232" w:type="dxa"/>
            <w:vAlign w:val="center"/>
          </w:tcPr>
          <w:p w14:paraId="490AFBB6" w14:textId="77777777" w:rsidR="00B12D82" w:rsidRPr="00027F23" w:rsidRDefault="00B12D82" w:rsidP="00084940">
            <w:pPr>
              <w:widowControl/>
              <w:snapToGrid w:val="0"/>
              <w:jc w:val="left"/>
              <w:rPr>
                <w:rFonts w:ascii="宋体" w:hAnsi="宋体"/>
                <w:szCs w:val="21"/>
              </w:rPr>
            </w:pPr>
          </w:p>
        </w:tc>
      </w:tr>
      <w:tr w:rsidR="00B12D82" w:rsidRPr="00027F23" w14:paraId="5B489D81" w14:textId="77777777" w:rsidTr="00084940">
        <w:trPr>
          <w:trHeight w:val="463"/>
          <w:jc w:val="center"/>
        </w:trPr>
        <w:tc>
          <w:tcPr>
            <w:tcW w:w="9289" w:type="dxa"/>
            <w:gridSpan w:val="3"/>
            <w:vAlign w:val="center"/>
          </w:tcPr>
          <w:p w14:paraId="29552745" w14:textId="77777777" w:rsidR="00B12D82" w:rsidRPr="00027F23" w:rsidRDefault="00B12D82" w:rsidP="00084940">
            <w:pPr>
              <w:widowControl/>
              <w:snapToGrid w:val="0"/>
              <w:jc w:val="left"/>
              <w:rPr>
                <w:rFonts w:ascii="宋体" w:hAnsi="宋体"/>
                <w:szCs w:val="21"/>
              </w:rPr>
            </w:pPr>
            <w:r w:rsidRPr="00027F23">
              <w:rPr>
                <w:rFonts w:ascii="宋体" w:hAnsi="宋体"/>
                <w:szCs w:val="21"/>
              </w:rPr>
              <w:t>注</w:t>
            </w:r>
            <w:r w:rsidRPr="00027F23">
              <w:rPr>
                <w:rFonts w:ascii="宋体" w:hAnsi="宋体" w:hint="eastAsia"/>
                <w:szCs w:val="21"/>
              </w:rPr>
              <w:t>：</w:t>
            </w:r>
          </w:p>
          <w:p w14:paraId="42D04A73"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⑴ 台架安装时，如现场场地产生干涉，</w:t>
            </w:r>
            <w:proofErr w:type="gramStart"/>
            <w:r w:rsidRPr="00027F23">
              <w:rPr>
                <w:rFonts w:ascii="宋体" w:hAnsi="宋体" w:hint="eastAsia"/>
                <w:szCs w:val="21"/>
              </w:rPr>
              <w:t>则现场</w:t>
            </w:r>
            <w:proofErr w:type="gramEnd"/>
            <w:r w:rsidRPr="00027F23">
              <w:rPr>
                <w:rFonts w:ascii="宋体" w:hAnsi="宋体" w:hint="eastAsia"/>
                <w:szCs w:val="21"/>
              </w:rPr>
              <w:t>场地的改造的工作包含在内；</w:t>
            </w:r>
          </w:p>
          <w:p w14:paraId="4BC4E316" w14:textId="77777777" w:rsidR="00B12D82" w:rsidRPr="00027F23" w:rsidRDefault="00B12D82" w:rsidP="00084940">
            <w:pPr>
              <w:widowControl/>
              <w:snapToGrid w:val="0"/>
              <w:jc w:val="left"/>
              <w:rPr>
                <w:rFonts w:ascii="宋体" w:hAnsi="宋体"/>
                <w:szCs w:val="21"/>
              </w:rPr>
            </w:pPr>
            <w:r w:rsidRPr="00027F23">
              <w:rPr>
                <w:rFonts w:ascii="宋体" w:hAnsi="宋体" w:hint="eastAsia"/>
                <w:szCs w:val="21"/>
              </w:rPr>
              <w:t>⑵ 台架尺寸：长6700×宽6540×高6800 mm；承重：10 T/m2</w:t>
            </w:r>
          </w:p>
        </w:tc>
      </w:tr>
    </w:tbl>
    <w:p w14:paraId="0BCF47E4" w14:textId="77777777" w:rsidR="00B12D82" w:rsidRPr="00027F23" w:rsidRDefault="00B12D82" w:rsidP="00B12D82">
      <w:pPr>
        <w:spacing w:beforeLines="50" w:before="156" w:afterLines="50" w:after="156"/>
        <w:rPr>
          <w:rFonts w:ascii="宋体" w:hAnsi="宋体" w:hint="eastAsia"/>
          <w:b/>
          <w:bCs/>
          <w:sz w:val="24"/>
        </w:rPr>
      </w:pPr>
      <w:r w:rsidRPr="00027F23">
        <w:rPr>
          <w:rFonts w:ascii="宋体" w:hAnsi="宋体"/>
          <w:b/>
          <w:bCs/>
          <w:sz w:val="24"/>
        </w:rPr>
        <w:lastRenderedPageBreak/>
        <w:t>4</w:t>
      </w:r>
      <w:r w:rsidRPr="00027F23">
        <w:rPr>
          <w:rFonts w:ascii="宋体" w:hAnsi="宋体" w:hint="eastAsia"/>
          <w:b/>
          <w:bCs/>
          <w:sz w:val="24"/>
        </w:rPr>
        <w:t>、各部分技术指标与要求</w:t>
      </w:r>
      <w:bookmarkEnd w:id="11"/>
      <w:bookmarkEnd w:id="12"/>
      <w:bookmarkEnd w:id="13"/>
    </w:p>
    <w:p w14:paraId="2A05AA21" w14:textId="77777777" w:rsidR="00B12D82" w:rsidRPr="00027F23" w:rsidRDefault="00B12D82" w:rsidP="00B12D82">
      <w:pPr>
        <w:spacing w:line="360" w:lineRule="auto"/>
        <w:rPr>
          <w:rFonts w:ascii="宋体" w:hAnsi="宋体"/>
          <w:b/>
          <w:szCs w:val="21"/>
        </w:rPr>
      </w:pPr>
      <w:bookmarkStart w:id="14" w:name="_Toc25041"/>
      <w:r w:rsidRPr="00027F23">
        <w:rPr>
          <w:rFonts w:ascii="宋体" w:hAnsi="宋体" w:hint="eastAsia"/>
          <w:b/>
          <w:szCs w:val="21"/>
        </w:rPr>
        <w:t xml:space="preserve">4.1 </w:t>
      </w:r>
      <w:bookmarkEnd w:id="14"/>
      <w:r w:rsidRPr="00027F23">
        <w:rPr>
          <w:rFonts w:ascii="宋体" w:hAnsi="宋体" w:hint="eastAsia"/>
          <w:b/>
          <w:szCs w:val="21"/>
        </w:rPr>
        <w:t>台架改造</w:t>
      </w:r>
    </w:p>
    <w:p w14:paraId="365C8596" w14:textId="77777777" w:rsidR="00B12D82" w:rsidRPr="00027F23" w:rsidRDefault="00B12D82" w:rsidP="00B12D82">
      <w:pPr>
        <w:autoSpaceDE w:val="0"/>
        <w:autoSpaceDN w:val="0"/>
        <w:adjustRightInd w:val="0"/>
        <w:spacing w:line="360" w:lineRule="auto"/>
        <w:jc w:val="left"/>
        <w:rPr>
          <w:rFonts w:ascii="宋体" w:hAnsi="宋体"/>
          <w:szCs w:val="21"/>
        </w:rPr>
      </w:pPr>
      <w:r w:rsidRPr="00027F23">
        <w:rPr>
          <w:rFonts w:ascii="宋体" w:hAnsi="宋体" w:hint="eastAsia"/>
          <w:szCs w:val="21"/>
        </w:rPr>
        <w:t>台架基础水平平台：放置于支撑槽钢上（槽钢固定于基础上），上表面与地面平齐</w:t>
      </w:r>
    </w:p>
    <w:p w14:paraId="167D9DEB" w14:textId="77777777" w:rsidR="00B12D82" w:rsidRPr="00027F23" w:rsidRDefault="00B12D82" w:rsidP="00B12D82">
      <w:pPr>
        <w:autoSpaceDE w:val="0"/>
        <w:autoSpaceDN w:val="0"/>
        <w:adjustRightInd w:val="0"/>
        <w:spacing w:line="360" w:lineRule="auto"/>
        <w:jc w:val="left"/>
        <w:rPr>
          <w:rFonts w:ascii="宋体" w:hAnsi="宋体"/>
          <w:szCs w:val="21"/>
        </w:rPr>
      </w:pPr>
      <w:r w:rsidRPr="00027F23">
        <w:rPr>
          <w:rFonts w:ascii="宋体" w:hAnsi="宋体" w:hint="eastAsia"/>
          <w:szCs w:val="21"/>
        </w:rPr>
        <w:t>中间支撑平台：放置在支撑槽钢上（支撑槽钢固定于台架上），并安装有平台护栏。</w:t>
      </w:r>
    </w:p>
    <w:p w14:paraId="6C1FEC5A" w14:textId="77777777" w:rsidR="00B12D82" w:rsidRPr="00027F23" w:rsidRDefault="00B12D82" w:rsidP="00B12D82">
      <w:pPr>
        <w:autoSpaceDE w:val="0"/>
        <w:autoSpaceDN w:val="0"/>
        <w:adjustRightInd w:val="0"/>
        <w:spacing w:line="360" w:lineRule="auto"/>
        <w:jc w:val="left"/>
        <w:rPr>
          <w:rFonts w:ascii="宋体" w:hAnsi="宋体"/>
          <w:szCs w:val="21"/>
        </w:rPr>
      </w:pPr>
      <w:r w:rsidRPr="00027F23">
        <w:rPr>
          <w:rFonts w:ascii="宋体" w:hAnsi="宋体" w:hint="eastAsia"/>
          <w:szCs w:val="21"/>
        </w:rPr>
        <w:t>上支撑平台：固定在台架上端面，并安装有平台护栏。</w:t>
      </w:r>
    </w:p>
    <w:p w14:paraId="1FBB2A70" w14:textId="77777777" w:rsidR="00B12D82" w:rsidRPr="00027F23" w:rsidRDefault="00B12D82" w:rsidP="00B12D82">
      <w:pPr>
        <w:autoSpaceDE w:val="0"/>
        <w:autoSpaceDN w:val="0"/>
        <w:adjustRightInd w:val="0"/>
        <w:spacing w:line="360" w:lineRule="auto"/>
        <w:jc w:val="left"/>
        <w:rPr>
          <w:rFonts w:ascii="宋体" w:hAnsi="宋体"/>
          <w:szCs w:val="21"/>
        </w:rPr>
      </w:pPr>
      <w:r w:rsidRPr="00027F23">
        <w:rPr>
          <w:rFonts w:ascii="宋体" w:hAnsi="宋体" w:hint="eastAsia"/>
          <w:szCs w:val="21"/>
        </w:rPr>
        <w:t>上下扶梯（含爬梯）：分别固定于屏蔽墙、台架侧面和上支撑平台处。</w:t>
      </w:r>
    </w:p>
    <w:p w14:paraId="6A57DA56" w14:textId="77777777" w:rsidR="00B12D82" w:rsidRPr="00027F23" w:rsidRDefault="00B12D82" w:rsidP="00B12D82">
      <w:pPr>
        <w:spacing w:line="360" w:lineRule="auto"/>
        <w:ind w:firstLineChars="200" w:firstLine="480"/>
        <w:rPr>
          <w:rFonts w:ascii="宋体" w:hAnsi="宋体"/>
          <w:sz w:val="24"/>
        </w:rPr>
      </w:pPr>
    </w:p>
    <w:p w14:paraId="475FF24E" w14:textId="5A1BA2DE" w:rsidR="00B12D82" w:rsidRPr="00027F23" w:rsidRDefault="00B12D82" w:rsidP="00B12D82">
      <w:pPr>
        <w:spacing w:line="360" w:lineRule="auto"/>
        <w:ind w:firstLineChars="200" w:firstLine="480"/>
        <w:jc w:val="center"/>
        <w:rPr>
          <w:rFonts w:ascii="宋体" w:hAnsi="宋体"/>
          <w:sz w:val="24"/>
        </w:rPr>
      </w:pPr>
      <w:r w:rsidRPr="00027F23">
        <w:rPr>
          <w:rFonts w:ascii="Calibri" w:hAnsi="Calibri"/>
          <w:noProof/>
          <w:kern w:val="0"/>
          <w:sz w:val="24"/>
        </w:rPr>
        <w:drawing>
          <wp:inline distT="0" distB="0" distL="0" distR="0" wp14:anchorId="715DA6AF" wp14:editId="282E74F3">
            <wp:extent cx="3303270" cy="2093595"/>
            <wp:effectExtent l="0" t="0" r="0" b="1905"/>
            <wp:docPr id="5029081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3270" cy="2093595"/>
                    </a:xfrm>
                    <a:prstGeom prst="rect">
                      <a:avLst/>
                    </a:prstGeom>
                    <a:noFill/>
                    <a:ln>
                      <a:noFill/>
                    </a:ln>
                  </pic:spPr>
                </pic:pic>
              </a:graphicData>
            </a:graphic>
          </wp:inline>
        </w:drawing>
      </w:r>
    </w:p>
    <w:p w14:paraId="46DF64BD" w14:textId="77777777" w:rsidR="00B12D82" w:rsidRPr="00027F23" w:rsidRDefault="00B12D82" w:rsidP="00B12D82">
      <w:pPr>
        <w:spacing w:line="360" w:lineRule="auto"/>
        <w:ind w:firstLineChars="200" w:firstLine="420"/>
        <w:jc w:val="center"/>
        <w:rPr>
          <w:rFonts w:ascii="宋体" w:hAnsi="宋体"/>
          <w:b/>
          <w:bCs/>
          <w:szCs w:val="21"/>
        </w:rPr>
      </w:pPr>
      <w:r w:rsidRPr="00027F23">
        <w:rPr>
          <w:rFonts w:ascii="宋体" w:hAnsi="宋体" w:hint="eastAsia"/>
          <w:szCs w:val="21"/>
        </w:rPr>
        <w:t>图  台架增项名称及安装位置</w:t>
      </w:r>
    </w:p>
    <w:p w14:paraId="03288EAA"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4.2 其它</w:t>
      </w:r>
    </w:p>
    <w:p w14:paraId="45F5C7BB" w14:textId="77777777" w:rsidR="00B12D82" w:rsidRPr="00027F23" w:rsidRDefault="00B12D82" w:rsidP="00B12D82">
      <w:pPr>
        <w:autoSpaceDE w:val="0"/>
        <w:autoSpaceDN w:val="0"/>
        <w:adjustRightInd w:val="0"/>
        <w:spacing w:line="360" w:lineRule="auto"/>
        <w:ind w:firstLineChars="200" w:firstLine="420"/>
        <w:jc w:val="left"/>
        <w:rPr>
          <w:rFonts w:ascii="宋体" w:hAnsi="宋体"/>
          <w:szCs w:val="21"/>
        </w:rPr>
      </w:pPr>
      <w:r w:rsidRPr="00027F23">
        <w:rPr>
          <w:rFonts w:ascii="宋体" w:hAnsi="宋体" w:hint="eastAsia"/>
          <w:szCs w:val="21"/>
        </w:rPr>
        <w:t>台架改造设计需考虑使用情况，同时应便于日常使用及维护，且满足相应的安全标准要求。</w:t>
      </w:r>
    </w:p>
    <w:p w14:paraId="00FC1EB7" w14:textId="77777777" w:rsidR="00B12D82" w:rsidRPr="00027F23" w:rsidRDefault="00B12D82" w:rsidP="00B12D82">
      <w:pPr>
        <w:autoSpaceDE w:val="0"/>
        <w:autoSpaceDN w:val="0"/>
        <w:adjustRightInd w:val="0"/>
        <w:spacing w:line="360" w:lineRule="auto"/>
        <w:jc w:val="left"/>
        <w:rPr>
          <w:rFonts w:ascii="宋体" w:hAnsi="宋体"/>
          <w:szCs w:val="21"/>
        </w:rPr>
      </w:pPr>
      <w:r w:rsidRPr="00027F23">
        <w:rPr>
          <w:rFonts w:ascii="宋体" w:hAnsi="宋体" w:hint="eastAsia"/>
          <w:szCs w:val="21"/>
        </w:rPr>
        <w:t>台架改造的相关起吊附件（钢丝绳、卸扣等）需提供产品合格证或者测试报告。</w:t>
      </w:r>
    </w:p>
    <w:p w14:paraId="63330B6D" w14:textId="77777777" w:rsidR="00B12D82" w:rsidRPr="00027F23" w:rsidRDefault="00B12D82" w:rsidP="00B12D82">
      <w:pPr>
        <w:autoSpaceDE w:val="0"/>
        <w:autoSpaceDN w:val="0"/>
        <w:adjustRightInd w:val="0"/>
        <w:spacing w:line="360" w:lineRule="auto"/>
        <w:ind w:firstLineChars="200" w:firstLine="420"/>
        <w:jc w:val="left"/>
        <w:rPr>
          <w:rFonts w:ascii="宋体" w:hAnsi="宋体"/>
          <w:szCs w:val="21"/>
        </w:rPr>
      </w:pPr>
      <w:r w:rsidRPr="00027F23">
        <w:rPr>
          <w:rFonts w:ascii="宋体" w:hAnsi="宋体" w:hint="eastAsia"/>
          <w:szCs w:val="21"/>
        </w:rPr>
        <w:t>厂家需进行现场考察，并给出制造、运输、现场安装方案，方案需得到甲方同意，方可执行。</w:t>
      </w:r>
    </w:p>
    <w:p w14:paraId="384A303D" w14:textId="77777777" w:rsidR="00B12D82" w:rsidRPr="00027F23" w:rsidRDefault="00B12D82" w:rsidP="00B12D82">
      <w:pPr>
        <w:autoSpaceDE w:val="0"/>
        <w:autoSpaceDN w:val="0"/>
        <w:adjustRightInd w:val="0"/>
        <w:spacing w:line="360" w:lineRule="auto"/>
        <w:jc w:val="left"/>
        <w:rPr>
          <w:rFonts w:ascii="宋体" w:hAnsi="宋体" w:hint="eastAsia"/>
          <w:szCs w:val="21"/>
        </w:rPr>
      </w:pPr>
      <w:r w:rsidRPr="00027F23">
        <w:rPr>
          <w:rFonts w:ascii="宋体" w:hAnsi="宋体" w:hint="eastAsia"/>
          <w:szCs w:val="21"/>
        </w:rPr>
        <w:t>签订合同前，厂家需和甲方再次核实相关技术要求。</w:t>
      </w:r>
    </w:p>
    <w:p w14:paraId="112958B9" w14:textId="77777777" w:rsidR="00B12D82" w:rsidRPr="00027F23" w:rsidRDefault="00B12D82" w:rsidP="00B12D82">
      <w:pPr>
        <w:spacing w:beforeLines="50" w:before="156" w:afterLines="50" w:after="156"/>
        <w:rPr>
          <w:rFonts w:ascii="宋体" w:hAnsi="宋体"/>
          <w:b/>
          <w:bCs/>
          <w:sz w:val="24"/>
        </w:rPr>
      </w:pPr>
      <w:bookmarkStart w:id="15" w:name="_Toc4332"/>
      <w:bookmarkStart w:id="16" w:name="_Toc72221978"/>
      <w:bookmarkStart w:id="17" w:name="_Toc72242291"/>
      <w:r w:rsidRPr="00027F23">
        <w:rPr>
          <w:rFonts w:ascii="宋体" w:hAnsi="宋体" w:hint="eastAsia"/>
          <w:b/>
          <w:bCs/>
          <w:sz w:val="24"/>
        </w:rPr>
        <w:t>5、系统组成明细</w:t>
      </w:r>
      <w:bookmarkEnd w:id="15"/>
      <w:bookmarkEnd w:id="16"/>
      <w:bookmarkEnd w:id="17"/>
    </w:p>
    <w:p w14:paraId="7A3D6C66" w14:textId="77777777" w:rsidR="00B12D82" w:rsidRPr="00027F23" w:rsidRDefault="00B12D82" w:rsidP="00B12D82">
      <w:pPr>
        <w:autoSpaceDE w:val="0"/>
        <w:autoSpaceDN w:val="0"/>
        <w:adjustRightInd w:val="0"/>
        <w:spacing w:line="360" w:lineRule="auto"/>
        <w:jc w:val="center"/>
        <w:rPr>
          <w:rFonts w:ascii="宋体" w:hAnsi="宋体"/>
          <w:szCs w:val="21"/>
        </w:rPr>
      </w:pPr>
      <w:r w:rsidRPr="00027F23">
        <w:rPr>
          <w:rFonts w:ascii="宋体" w:hAnsi="宋体" w:hint="eastAsia"/>
          <w:szCs w:val="21"/>
        </w:rPr>
        <w:t>导体性能研究平台台架改造包含内容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039"/>
      </w:tblGrid>
      <w:tr w:rsidR="00B12D82" w:rsidRPr="00027F23" w14:paraId="33FD0FC6" w14:textId="77777777" w:rsidTr="00084940">
        <w:trPr>
          <w:jc w:val="center"/>
        </w:trPr>
        <w:tc>
          <w:tcPr>
            <w:tcW w:w="919" w:type="dxa"/>
            <w:vAlign w:val="center"/>
          </w:tcPr>
          <w:p w14:paraId="217471ED" w14:textId="77777777" w:rsidR="00B12D82" w:rsidRPr="00027F23" w:rsidRDefault="00B12D82" w:rsidP="00084940">
            <w:pPr>
              <w:autoSpaceDE w:val="0"/>
              <w:autoSpaceDN w:val="0"/>
              <w:adjustRightInd w:val="0"/>
              <w:jc w:val="center"/>
              <w:rPr>
                <w:rFonts w:ascii="宋体" w:hAnsi="宋体"/>
                <w:szCs w:val="21"/>
              </w:rPr>
            </w:pPr>
            <w:r w:rsidRPr="00027F23">
              <w:rPr>
                <w:rFonts w:ascii="宋体" w:hAnsi="宋体" w:hint="eastAsia"/>
                <w:szCs w:val="21"/>
              </w:rPr>
              <w:t>1</w:t>
            </w:r>
          </w:p>
        </w:tc>
        <w:tc>
          <w:tcPr>
            <w:tcW w:w="3039" w:type="dxa"/>
            <w:vAlign w:val="center"/>
          </w:tcPr>
          <w:p w14:paraId="0B436818" w14:textId="77777777" w:rsidR="00B12D82" w:rsidRPr="00027F23" w:rsidRDefault="00B12D82" w:rsidP="00084940">
            <w:pPr>
              <w:autoSpaceDE w:val="0"/>
              <w:autoSpaceDN w:val="0"/>
              <w:adjustRightInd w:val="0"/>
              <w:jc w:val="left"/>
              <w:rPr>
                <w:rFonts w:ascii="宋体" w:hAnsi="宋体"/>
                <w:szCs w:val="21"/>
              </w:rPr>
            </w:pPr>
            <w:r w:rsidRPr="00027F23">
              <w:rPr>
                <w:rFonts w:ascii="宋体" w:hAnsi="宋体" w:hint="eastAsia"/>
                <w:szCs w:val="21"/>
              </w:rPr>
              <w:t>设备</w:t>
            </w:r>
            <w:r w:rsidRPr="00027F23">
              <w:rPr>
                <w:rFonts w:ascii="宋体" w:hAnsi="宋体"/>
                <w:szCs w:val="21"/>
              </w:rPr>
              <w:t>水平平台</w:t>
            </w:r>
          </w:p>
        </w:tc>
      </w:tr>
      <w:tr w:rsidR="00B12D82" w:rsidRPr="00027F23" w14:paraId="4C85349D" w14:textId="77777777" w:rsidTr="00084940">
        <w:trPr>
          <w:jc w:val="center"/>
        </w:trPr>
        <w:tc>
          <w:tcPr>
            <w:tcW w:w="919" w:type="dxa"/>
            <w:vAlign w:val="center"/>
          </w:tcPr>
          <w:p w14:paraId="0E52FB78" w14:textId="77777777" w:rsidR="00B12D82" w:rsidRPr="00027F23" w:rsidRDefault="00B12D82" w:rsidP="00084940">
            <w:pPr>
              <w:autoSpaceDE w:val="0"/>
              <w:autoSpaceDN w:val="0"/>
              <w:adjustRightInd w:val="0"/>
              <w:jc w:val="center"/>
              <w:rPr>
                <w:rFonts w:ascii="宋体" w:hAnsi="宋体"/>
                <w:szCs w:val="21"/>
              </w:rPr>
            </w:pPr>
            <w:r w:rsidRPr="00027F23">
              <w:rPr>
                <w:rFonts w:ascii="宋体" w:hAnsi="宋体" w:hint="eastAsia"/>
                <w:szCs w:val="21"/>
              </w:rPr>
              <w:t>2</w:t>
            </w:r>
          </w:p>
        </w:tc>
        <w:tc>
          <w:tcPr>
            <w:tcW w:w="3039" w:type="dxa"/>
            <w:vAlign w:val="center"/>
          </w:tcPr>
          <w:p w14:paraId="2085EA96" w14:textId="77777777" w:rsidR="00B12D82" w:rsidRPr="00027F23" w:rsidRDefault="00B12D82" w:rsidP="00084940">
            <w:pPr>
              <w:autoSpaceDE w:val="0"/>
              <w:autoSpaceDN w:val="0"/>
              <w:adjustRightInd w:val="0"/>
              <w:jc w:val="left"/>
              <w:rPr>
                <w:rFonts w:ascii="宋体" w:hAnsi="宋体"/>
                <w:szCs w:val="21"/>
              </w:rPr>
            </w:pPr>
            <w:r w:rsidRPr="00027F23">
              <w:rPr>
                <w:rFonts w:ascii="宋体" w:hAnsi="宋体"/>
                <w:szCs w:val="21"/>
              </w:rPr>
              <w:t>中间支撑平台</w:t>
            </w:r>
          </w:p>
        </w:tc>
      </w:tr>
      <w:tr w:rsidR="00B12D82" w:rsidRPr="00027F23" w14:paraId="58245804" w14:textId="77777777" w:rsidTr="00084940">
        <w:trPr>
          <w:jc w:val="center"/>
        </w:trPr>
        <w:tc>
          <w:tcPr>
            <w:tcW w:w="919" w:type="dxa"/>
            <w:vAlign w:val="center"/>
          </w:tcPr>
          <w:p w14:paraId="2D4046C0" w14:textId="77777777" w:rsidR="00B12D82" w:rsidRPr="00027F23" w:rsidRDefault="00B12D82" w:rsidP="00084940">
            <w:pPr>
              <w:autoSpaceDE w:val="0"/>
              <w:autoSpaceDN w:val="0"/>
              <w:adjustRightInd w:val="0"/>
              <w:jc w:val="center"/>
              <w:rPr>
                <w:rFonts w:ascii="宋体" w:hAnsi="宋体"/>
                <w:szCs w:val="21"/>
              </w:rPr>
            </w:pPr>
            <w:r w:rsidRPr="00027F23">
              <w:rPr>
                <w:rFonts w:ascii="宋体" w:hAnsi="宋体" w:hint="eastAsia"/>
                <w:szCs w:val="21"/>
              </w:rPr>
              <w:t>3</w:t>
            </w:r>
          </w:p>
        </w:tc>
        <w:tc>
          <w:tcPr>
            <w:tcW w:w="3039" w:type="dxa"/>
            <w:vAlign w:val="center"/>
          </w:tcPr>
          <w:p w14:paraId="15E6F3D1" w14:textId="77777777" w:rsidR="00B12D82" w:rsidRPr="00027F23" w:rsidRDefault="00B12D82" w:rsidP="00084940">
            <w:pPr>
              <w:autoSpaceDE w:val="0"/>
              <w:autoSpaceDN w:val="0"/>
              <w:adjustRightInd w:val="0"/>
              <w:jc w:val="left"/>
              <w:rPr>
                <w:rFonts w:ascii="宋体" w:hAnsi="宋体"/>
                <w:szCs w:val="21"/>
              </w:rPr>
            </w:pPr>
            <w:r w:rsidRPr="00027F23">
              <w:rPr>
                <w:rFonts w:ascii="宋体" w:hAnsi="宋体"/>
                <w:szCs w:val="21"/>
              </w:rPr>
              <w:t>上支撑平台</w:t>
            </w:r>
          </w:p>
        </w:tc>
      </w:tr>
      <w:tr w:rsidR="00B12D82" w:rsidRPr="00027F23" w14:paraId="36ACC10B" w14:textId="77777777" w:rsidTr="00084940">
        <w:trPr>
          <w:jc w:val="center"/>
        </w:trPr>
        <w:tc>
          <w:tcPr>
            <w:tcW w:w="919" w:type="dxa"/>
            <w:vAlign w:val="center"/>
          </w:tcPr>
          <w:p w14:paraId="0551690C" w14:textId="77777777" w:rsidR="00B12D82" w:rsidRPr="00027F23" w:rsidRDefault="00B12D82" w:rsidP="00084940">
            <w:pPr>
              <w:autoSpaceDE w:val="0"/>
              <w:autoSpaceDN w:val="0"/>
              <w:adjustRightInd w:val="0"/>
              <w:jc w:val="center"/>
              <w:rPr>
                <w:rFonts w:ascii="宋体" w:hAnsi="宋体"/>
                <w:szCs w:val="21"/>
              </w:rPr>
            </w:pPr>
            <w:r w:rsidRPr="00027F23">
              <w:rPr>
                <w:rFonts w:ascii="宋体" w:hAnsi="宋体" w:hint="eastAsia"/>
                <w:szCs w:val="21"/>
              </w:rPr>
              <w:t>4</w:t>
            </w:r>
          </w:p>
        </w:tc>
        <w:tc>
          <w:tcPr>
            <w:tcW w:w="3039" w:type="dxa"/>
            <w:vAlign w:val="center"/>
          </w:tcPr>
          <w:p w14:paraId="1F37B1CD" w14:textId="77777777" w:rsidR="00B12D82" w:rsidRPr="00027F23" w:rsidRDefault="00B12D82" w:rsidP="00084940">
            <w:pPr>
              <w:autoSpaceDE w:val="0"/>
              <w:autoSpaceDN w:val="0"/>
              <w:adjustRightInd w:val="0"/>
              <w:jc w:val="left"/>
              <w:rPr>
                <w:rFonts w:ascii="宋体" w:hAnsi="宋体"/>
                <w:szCs w:val="21"/>
              </w:rPr>
            </w:pPr>
            <w:r w:rsidRPr="00027F23">
              <w:rPr>
                <w:rFonts w:ascii="宋体" w:hAnsi="宋体"/>
                <w:szCs w:val="21"/>
              </w:rPr>
              <w:t>上下扶梯</w:t>
            </w:r>
          </w:p>
        </w:tc>
      </w:tr>
      <w:tr w:rsidR="00B12D82" w:rsidRPr="00027F23" w14:paraId="10858640" w14:textId="77777777" w:rsidTr="00084940">
        <w:trPr>
          <w:trHeight w:val="272"/>
          <w:jc w:val="center"/>
        </w:trPr>
        <w:tc>
          <w:tcPr>
            <w:tcW w:w="919" w:type="dxa"/>
            <w:vAlign w:val="center"/>
          </w:tcPr>
          <w:p w14:paraId="1C7685FC" w14:textId="77777777" w:rsidR="00B12D82" w:rsidRPr="00027F23" w:rsidRDefault="00B12D82" w:rsidP="00084940">
            <w:pPr>
              <w:autoSpaceDE w:val="0"/>
              <w:autoSpaceDN w:val="0"/>
              <w:adjustRightInd w:val="0"/>
              <w:jc w:val="center"/>
              <w:rPr>
                <w:rFonts w:ascii="宋体" w:hAnsi="宋体"/>
                <w:szCs w:val="21"/>
              </w:rPr>
            </w:pPr>
            <w:r w:rsidRPr="00027F23">
              <w:rPr>
                <w:rFonts w:ascii="宋体" w:hAnsi="宋体" w:hint="eastAsia"/>
                <w:szCs w:val="21"/>
              </w:rPr>
              <w:t>5</w:t>
            </w:r>
          </w:p>
        </w:tc>
        <w:tc>
          <w:tcPr>
            <w:tcW w:w="3039" w:type="dxa"/>
            <w:vAlign w:val="center"/>
          </w:tcPr>
          <w:p w14:paraId="09FED6DD" w14:textId="77777777" w:rsidR="00B12D82" w:rsidRPr="00027F23" w:rsidRDefault="00B12D82" w:rsidP="00084940">
            <w:pPr>
              <w:autoSpaceDE w:val="0"/>
              <w:autoSpaceDN w:val="0"/>
              <w:adjustRightInd w:val="0"/>
              <w:jc w:val="left"/>
              <w:rPr>
                <w:rFonts w:ascii="宋体" w:hAnsi="宋体"/>
                <w:szCs w:val="21"/>
              </w:rPr>
            </w:pPr>
            <w:r w:rsidRPr="00027F23">
              <w:rPr>
                <w:rFonts w:ascii="宋体" w:hAnsi="宋体"/>
                <w:szCs w:val="21"/>
              </w:rPr>
              <w:t>爬梯</w:t>
            </w:r>
          </w:p>
        </w:tc>
      </w:tr>
      <w:tr w:rsidR="00B12D82" w:rsidRPr="00027F23" w14:paraId="7FF698CE" w14:textId="77777777" w:rsidTr="00084940">
        <w:trPr>
          <w:trHeight w:val="272"/>
          <w:jc w:val="center"/>
        </w:trPr>
        <w:tc>
          <w:tcPr>
            <w:tcW w:w="919" w:type="dxa"/>
            <w:vAlign w:val="center"/>
          </w:tcPr>
          <w:p w14:paraId="6D7BEDEF" w14:textId="77777777" w:rsidR="00B12D82" w:rsidRPr="00027F23" w:rsidRDefault="00B12D82" w:rsidP="00084940">
            <w:pPr>
              <w:autoSpaceDE w:val="0"/>
              <w:autoSpaceDN w:val="0"/>
              <w:adjustRightInd w:val="0"/>
              <w:jc w:val="center"/>
              <w:rPr>
                <w:rFonts w:ascii="宋体" w:hAnsi="宋体" w:hint="eastAsia"/>
                <w:szCs w:val="21"/>
              </w:rPr>
            </w:pPr>
            <w:r w:rsidRPr="00027F23">
              <w:rPr>
                <w:rFonts w:ascii="宋体" w:hAnsi="宋体" w:hint="eastAsia"/>
                <w:szCs w:val="21"/>
              </w:rPr>
              <w:t>6</w:t>
            </w:r>
          </w:p>
        </w:tc>
        <w:tc>
          <w:tcPr>
            <w:tcW w:w="3039" w:type="dxa"/>
            <w:vAlign w:val="center"/>
          </w:tcPr>
          <w:p w14:paraId="4663DBDD" w14:textId="77777777" w:rsidR="00B12D82" w:rsidRPr="00027F23" w:rsidRDefault="00B12D82" w:rsidP="00084940">
            <w:pPr>
              <w:autoSpaceDE w:val="0"/>
              <w:autoSpaceDN w:val="0"/>
              <w:adjustRightInd w:val="0"/>
              <w:jc w:val="left"/>
              <w:rPr>
                <w:rFonts w:ascii="宋体" w:hAnsi="宋体" w:hint="eastAsia"/>
                <w:szCs w:val="21"/>
              </w:rPr>
            </w:pPr>
            <w:r w:rsidRPr="00027F23">
              <w:rPr>
                <w:rFonts w:ascii="宋体" w:hAnsi="宋体" w:hint="eastAsia"/>
                <w:szCs w:val="21"/>
              </w:rPr>
              <w:t>现场相关配套改造</w:t>
            </w:r>
          </w:p>
        </w:tc>
      </w:tr>
    </w:tbl>
    <w:p w14:paraId="325109C7" w14:textId="77777777" w:rsidR="00B12D82" w:rsidRPr="00027F23" w:rsidRDefault="00B12D82" w:rsidP="00B12D82">
      <w:pPr>
        <w:spacing w:line="360" w:lineRule="auto"/>
        <w:rPr>
          <w:rFonts w:ascii="宋体" w:hAnsi="宋体"/>
          <w:b/>
          <w:bCs/>
          <w:sz w:val="32"/>
          <w:szCs w:val="32"/>
        </w:rPr>
      </w:pPr>
    </w:p>
    <w:p w14:paraId="69F0E358" w14:textId="77777777" w:rsidR="00B12D82" w:rsidRPr="00027F23" w:rsidRDefault="00B12D82" w:rsidP="00B12D82">
      <w:pPr>
        <w:spacing w:beforeLines="50" w:before="156" w:afterLines="50" w:after="156"/>
        <w:rPr>
          <w:rFonts w:ascii="宋体" w:hAnsi="宋体"/>
          <w:b/>
          <w:bCs/>
          <w:sz w:val="24"/>
        </w:rPr>
      </w:pPr>
      <w:r w:rsidRPr="00027F23">
        <w:rPr>
          <w:rFonts w:ascii="宋体" w:hAnsi="宋体" w:hint="eastAsia"/>
          <w:b/>
          <w:bCs/>
          <w:sz w:val="24"/>
        </w:rPr>
        <w:t>6、设计与制造要求</w:t>
      </w:r>
    </w:p>
    <w:p w14:paraId="594E8ED1" w14:textId="77777777" w:rsidR="00B12D82" w:rsidRPr="00027F23" w:rsidRDefault="00B12D82" w:rsidP="00B12D82">
      <w:pPr>
        <w:spacing w:line="360" w:lineRule="auto"/>
        <w:ind w:firstLineChars="200" w:firstLine="420"/>
        <w:jc w:val="left"/>
        <w:rPr>
          <w:rFonts w:ascii="Calibri" w:hAnsi="Calibri"/>
          <w:kern w:val="0"/>
          <w:szCs w:val="21"/>
        </w:rPr>
      </w:pPr>
      <w:r w:rsidRPr="00027F23">
        <w:rPr>
          <w:rFonts w:ascii="Calibri" w:hAnsi="Calibri" w:hint="eastAsia"/>
          <w:kern w:val="0"/>
          <w:szCs w:val="21"/>
        </w:rPr>
        <w:t>台架设计和制造分为</w:t>
      </w:r>
      <w:r w:rsidRPr="00027F23">
        <w:rPr>
          <w:rFonts w:ascii="Calibri" w:hAnsi="Calibri" w:hint="eastAsia"/>
          <w:kern w:val="0"/>
          <w:szCs w:val="21"/>
        </w:rPr>
        <w:t>3</w:t>
      </w:r>
      <w:r w:rsidRPr="00027F23">
        <w:rPr>
          <w:rFonts w:ascii="Calibri" w:hAnsi="Calibri" w:hint="eastAsia"/>
          <w:kern w:val="0"/>
          <w:szCs w:val="21"/>
        </w:rPr>
        <w:t>个阶段，阶段</w:t>
      </w:r>
      <w:r w:rsidRPr="00027F23">
        <w:rPr>
          <w:rFonts w:ascii="Calibri" w:hAnsi="Calibri" w:hint="eastAsia"/>
          <w:kern w:val="0"/>
          <w:szCs w:val="21"/>
        </w:rPr>
        <w:t>1</w:t>
      </w:r>
      <w:r w:rsidRPr="00027F23">
        <w:rPr>
          <w:rFonts w:ascii="Calibri" w:hAnsi="Calibri" w:hint="eastAsia"/>
          <w:kern w:val="0"/>
          <w:szCs w:val="21"/>
        </w:rPr>
        <w:t>为结构设计；阶段</w:t>
      </w:r>
      <w:r w:rsidRPr="00027F23">
        <w:rPr>
          <w:rFonts w:ascii="Calibri" w:hAnsi="Calibri" w:hint="eastAsia"/>
          <w:kern w:val="0"/>
          <w:szCs w:val="21"/>
        </w:rPr>
        <w:t>2</w:t>
      </w:r>
      <w:r w:rsidRPr="00027F23">
        <w:rPr>
          <w:rFonts w:ascii="Calibri" w:hAnsi="Calibri" w:hint="eastAsia"/>
          <w:kern w:val="0"/>
          <w:szCs w:val="21"/>
        </w:rPr>
        <w:t>为乙方现场台架改造的制造、装配及调试；阶段</w:t>
      </w:r>
      <w:r w:rsidRPr="00027F23">
        <w:rPr>
          <w:rFonts w:ascii="Calibri" w:hAnsi="Calibri" w:hint="eastAsia"/>
          <w:kern w:val="0"/>
          <w:szCs w:val="21"/>
        </w:rPr>
        <w:t>3</w:t>
      </w:r>
      <w:r w:rsidRPr="00027F23">
        <w:rPr>
          <w:rFonts w:ascii="Calibri" w:hAnsi="Calibri" w:hint="eastAsia"/>
          <w:kern w:val="0"/>
          <w:szCs w:val="21"/>
        </w:rPr>
        <w:t>为甲方现场安装及调试；具体内容如下：</w:t>
      </w:r>
    </w:p>
    <w:p w14:paraId="35C9DEB0"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6.1 阶段1（结构设计阶段）</w:t>
      </w:r>
    </w:p>
    <w:p w14:paraId="1C70DBF5" w14:textId="77777777" w:rsidR="00B12D82" w:rsidRPr="00027F23" w:rsidRDefault="00B12D82" w:rsidP="00B12D82">
      <w:pPr>
        <w:spacing w:line="360" w:lineRule="auto"/>
        <w:ind w:firstLineChars="200" w:firstLine="420"/>
        <w:jc w:val="left"/>
        <w:rPr>
          <w:rFonts w:ascii="Calibri" w:hAnsi="Calibri"/>
          <w:kern w:val="0"/>
          <w:szCs w:val="21"/>
        </w:rPr>
      </w:pPr>
      <w:r w:rsidRPr="00027F23">
        <w:rPr>
          <w:rFonts w:ascii="Calibri" w:hAnsi="Calibri" w:hint="eastAsia"/>
          <w:kern w:val="0"/>
          <w:szCs w:val="21"/>
        </w:rPr>
        <w:t>乙方需在</w:t>
      </w:r>
      <w:r w:rsidRPr="00027F23">
        <w:rPr>
          <w:rFonts w:ascii="Calibri" w:hAnsi="Calibri" w:hint="eastAsia"/>
          <w:kern w:val="0"/>
          <w:szCs w:val="21"/>
        </w:rPr>
        <w:t>15</w:t>
      </w:r>
      <w:r w:rsidRPr="00027F23">
        <w:rPr>
          <w:rFonts w:ascii="Calibri" w:hAnsi="Calibri" w:hint="eastAsia"/>
          <w:kern w:val="0"/>
          <w:szCs w:val="21"/>
        </w:rPr>
        <w:t>个工作日内完成台架改造设计，并将台架</w:t>
      </w:r>
      <w:r w:rsidRPr="00027F23">
        <w:rPr>
          <w:rFonts w:ascii="Calibri" w:hAnsi="Calibri" w:hint="eastAsia"/>
          <w:kern w:val="0"/>
          <w:szCs w:val="21"/>
        </w:rPr>
        <w:t>2D</w:t>
      </w:r>
      <w:r w:rsidRPr="00027F23">
        <w:rPr>
          <w:rFonts w:ascii="Calibri" w:hAnsi="Calibri" w:hint="eastAsia"/>
          <w:kern w:val="0"/>
          <w:szCs w:val="21"/>
        </w:rPr>
        <w:t>图纸和</w:t>
      </w:r>
      <w:r w:rsidRPr="00027F23">
        <w:rPr>
          <w:rFonts w:ascii="Calibri" w:hAnsi="Calibri" w:hint="eastAsia"/>
          <w:kern w:val="0"/>
          <w:szCs w:val="21"/>
        </w:rPr>
        <w:t>3D</w:t>
      </w:r>
      <w:r w:rsidRPr="00027F23">
        <w:rPr>
          <w:rFonts w:ascii="Calibri" w:hAnsi="Calibri" w:hint="eastAsia"/>
          <w:kern w:val="0"/>
          <w:szCs w:val="21"/>
        </w:rPr>
        <w:t>模型交由甲方进行审核，根据甲方要求进行相应技术评审，直至通过甲方技术评审后方可进行加工制造。</w:t>
      </w:r>
    </w:p>
    <w:p w14:paraId="30B30D90"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6.2 阶段2（制造阶段）</w:t>
      </w:r>
    </w:p>
    <w:p w14:paraId="601C12B2" w14:textId="77777777" w:rsidR="00B12D82" w:rsidRPr="00027F23" w:rsidRDefault="00B12D82" w:rsidP="00B12D82">
      <w:pPr>
        <w:spacing w:line="360" w:lineRule="auto"/>
        <w:ind w:firstLineChars="200" w:firstLine="420"/>
        <w:jc w:val="left"/>
        <w:rPr>
          <w:rFonts w:ascii="Calibri" w:hAnsi="Calibri"/>
          <w:kern w:val="0"/>
          <w:szCs w:val="21"/>
        </w:rPr>
      </w:pPr>
      <w:r w:rsidRPr="00027F23">
        <w:rPr>
          <w:rFonts w:ascii="Calibri" w:hAnsi="Calibri" w:hint="eastAsia"/>
          <w:kern w:val="0"/>
          <w:szCs w:val="21"/>
        </w:rPr>
        <w:t>乙方根据甲方审核后的</w:t>
      </w:r>
      <w:r w:rsidRPr="00027F23">
        <w:rPr>
          <w:rFonts w:ascii="Calibri" w:hAnsi="Calibri" w:hint="eastAsia"/>
          <w:kern w:val="0"/>
          <w:szCs w:val="21"/>
        </w:rPr>
        <w:t>2D</w:t>
      </w:r>
      <w:r w:rsidRPr="00027F23">
        <w:rPr>
          <w:rFonts w:ascii="Calibri" w:hAnsi="Calibri" w:hint="eastAsia"/>
          <w:kern w:val="0"/>
          <w:szCs w:val="21"/>
        </w:rPr>
        <w:t>图纸，启动并完成台架改造制造、装配及调试。</w:t>
      </w:r>
    </w:p>
    <w:p w14:paraId="30061826"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6.3 阶段3（现场安装调试阶段）</w:t>
      </w:r>
    </w:p>
    <w:p w14:paraId="74D92957" w14:textId="77777777" w:rsidR="00B12D82" w:rsidRPr="00027F23" w:rsidRDefault="00B12D82" w:rsidP="00B12D82">
      <w:pPr>
        <w:spacing w:line="360" w:lineRule="auto"/>
        <w:ind w:firstLineChars="200" w:firstLine="420"/>
        <w:jc w:val="left"/>
        <w:rPr>
          <w:rFonts w:ascii="Calibri" w:hAnsi="Calibri"/>
          <w:kern w:val="0"/>
          <w:sz w:val="24"/>
        </w:rPr>
      </w:pPr>
      <w:r w:rsidRPr="00027F23">
        <w:rPr>
          <w:rFonts w:ascii="Calibri" w:hAnsi="Calibri" w:hint="eastAsia"/>
          <w:kern w:val="0"/>
          <w:szCs w:val="21"/>
        </w:rPr>
        <w:t>乙方将台架改造运送至甲方指定地点，负责台架改造的安装和调试。</w:t>
      </w:r>
      <w:r w:rsidRPr="00027F23">
        <w:rPr>
          <w:rFonts w:ascii="Calibri" w:hAnsi="Calibri" w:hint="eastAsia"/>
          <w:kern w:val="0"/>
          <w:sz w:val="24"/>
        </w:rPr>
        <w:tab/>
      </w:r>
    </w:p>
    <w:p w14:paraId="4A13F002" w14:textId="77777777" w:rsidR="00B12D82" w:rsidRPr="00027F23" w:rsidRDefault="00B12D82" w:rsidP="00B12D82">
      <w:pPr>
        <w:spacing w:beforeLines="50" w:before="156" w:afterLines="50" w:after="156"/>
        <w:rPr>
          <w:rFonts w:ascii="宋体" w:hAnsi="宋体"/>
          <w:b/>
          <w:bCs/>
          <w:sz w:val="24"/>
        </w:rPr>
      </w:pPr>
      <w:r w:rsidRPr="00027F23">
        <w:rPr>
          <w:rFonts w:ascii="宋体" w:hAnsi="宋体" w:hint="eastAsia"/>
          <w:b/>
          <w:bCs/>
          <w:sz w:val="24"/>
        </w:rPr>
        <w:t>7、验收要求</w:t>
      </w:r>
    </w:p>
    <w:p w14:paraId="79EB4AE0" w14:textId="77777777" w:rsidR="00B12D82" w:rsidRPr="00027F23" w:rsidRDefault="00B12D82" w:rsidP="00B12D82">
      <w:pPr>
        <w:spacing w:line="360" w:lineRule="auto"/>
        <w:ind w:firstLineChars="200" w:firstLine="420"/>
        <w:jc w:val="left"/>
        <w:rPr>
          <w:rFonts w:ascii="Calibri" w:hAnsi="Calibri"/>
          <w:kern w:val="0"/>
          <w:szCs w:val="21"/>
        </w:rPr>
      </w:pPr>
      <w:r w:rsidRPr="00027F23">
        <w:rPr>
          <w:rFonts w:ascii="Calibri" w:hAnsi="Calibri" w:hint="eastAsia"/>
          <w:kern w:val="0"/>
          <w:szCs w:val="21"/>
        </w:rPr>
        <w:t>台架改造验收分为</w:t>
      </w:r>
      <w:r w:rsidRPr="00027F23">
        <w:rPr>
          <w:rFonts w:ascii="Calibri" w:hAnsi="Calibri" w:hint="eastAsia"/>
          <w:kern w:val="0"/>
          <w:szCs w:val="21"/>
        </w:rPr>
        <w:t>3</w:t>
      </w:r>
      <w:r w:rsidRPr="00027F23">
        <w:rPr>
          <w:rFonts w:ascii="Calibri" w:hAnsi="Calibri" w:hint="eastAsia"/>
          <w:kern w:val="0"/>
          <w:szCs w:val="21"/>
        </w:rPr>
        <w:t>个阶段：出厂验收、甲方现场验收及最终验收，具体内容如下：</w:t>
      </w:r>
    </w:p>
    <w:p w14:paraId="52A45E86" w14:textId="77777777" w:rsidR="00B12D82" w:rsidRPr="00027F23" w:rsidRDefault="00B12D82" w:rsidP="00B12D82">
      <w:pPr>
        <w:spacing w:line="360" w:lineRule="auto"/>
        <w:rPr>
          <w:rFonts w:ascii="Calibri" w:hAnsi="Calibri"/>
          <w:kern w:val="0"/>
          <w:szCs w:val="21"/>
        </w:rPr>
      </w:pPr>
      <w:r w:rsidRPr="00027F23">
        <w:rPr>
          <w:rFonts w:ascii="宋体" w:hAnsi="宋体" w:hint="eastAsia"/>
          <w:b/>
          <w:szCs w:val="21"/>
        </w:rPr>
        <w:t>7.1 阶段1（出厂验收）</w:t>
      </w:r>
    </w:p>
    <w:p w14:paraId="06CB0AEF" w14:textId="77777777" w:rsidR="00B12D82" w:rsidRPr="00027F23" w:rsidRDefault="00B12D82" w:rsidP="00B12D82">
      <w:pPr>
        <w:spacing w:line="360" w:lineRule="auto"/>
        <w:ind w:firstLineChars="200" w:firstLine="420"/>
        <w:jc w:val="left"/>
        <w:rPr>
          <w:rFonts w:ascii="Calibri" w:hAnsi="Calibri"/>
          <w:kern w:val="0"/>
          <w:szCs w:val="21"/>
        </w:rPr>
      </w:pPr>
      <w:r w:rsidRPr="00027F23">
        <w:rPr>
          <w:rFonts w:ascii="Calibri" w:hAnsi="Calibri" w:hint="eastAsia"/>
          <w:kern w:val="0"/>
          <w:szCs w:val="21"/>
        </w:rPr>
        <w:t>乙方按照甲方技术要求，在乙方现场进行台架改造的出厂验收，出厂验收主要内容为台架改造的几何尺寸、载重测试结果等，并提供相关报告。</w:t>
      </w:r>
    </w:p>
    <w:p w14:paraId="366F148B"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7.2 阶段2（甲方现场验收）</w:t>
      </w:r>
    </w:p>
    <w:p w14:paraId="5E73E84B" w14:textId="77777777" w:rsidR="00B12D82" w:rsidRPr="00027F23" w:rsidRDefault="00B12D82" w:rsidP="00B12D82">
      <w:pPr>
        <w:spacing w:line="360" w:lineRule="auto"/>
        <w:ind w:firstLineChars="200" w:firstLine="420"/>
        <w:jc w:val="left"/>
        <w:rPr>
          <w:rFonts w:ascii="Calibri" w:hAnsi="Calibri"/>
          <w:kern w:val="0"/>
          <w:szCs w:val="21"/>
        </w:rPr>
      </w:pPr>
      <w:r w:rsidRPr="00027F23">
        <w:rPr>
          <w:rFonts w:ascii="Calibri" w:hAnsi="Calibri" w:hint="eastAsia"/>
          <w:kern w:val="0"/>
          <w:szCs w:val="21"/>
        </w:rPr>
        <w:t>乙方在将台架改造运输至甲方指定地点，完成组装和调试后，进行甲方现场验收，甲方现场验收主要内容与出厂前验收一致。</w:t>
      </w:r>
    </w:p>
    <w:p w14:paraId="1FA3703F"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7.3 阶段3（最终验收）</w:t>
      </w:r>
    </w:p>
    <w:p w14:paraId="5C15E30C" w14:textId="77777777" w:rsidR="00B12D82" w:rsidRPr="00027F23" w:rsidRDefault="00B12D82" w:rsidP="00B12D82">
      <w:pPr>
        <w:spacing w:line="360" w:lineRule="auto"/>
        <w:ind w:firstLineChars="200" w:firstLine="420"/>
        <w:jc w:val="left"/>
        <w:rPr>
          <w:rFonts w:ascii="Calibri" w:hAnsi="Calibri"/>
          <w:kern w:val="0"/>
          <w:szCs w:val="21"/>
        </w:rPr>
      </w:pPr>
      <w:r w:rsidRPr="00027F23">
        <w:rPr>
          <w:rFonts w:ascii="Calibri" w:hAnsi="Calibri" w:hint="eastAsia"/>
          <w:kern w:val="0"/>
          <w:szCs w:val="21"/>
        </w:rPr>
        <w:t>甲方将台架改造进行组装并进行尺寸检查、载重测试等，验收合格后视为台架改造最终验收完成。</w:t>
      </w:r>
    </w:p>
    <w:p w14:paraId="4EB42C1C" w14:textId="77777777" w:rsidR="00B12D82" w:rsidRPr="00027F23" w:rsidRDefault="00B12D82" w:rsidP="00B12D82">
      <w:pPr>
        <w:spacing w:beforeLines="50" w:before="156" w:afterLines="50" w:after="156"/>
        <w:rPr>
          <w:rFonts w:ascii="宋体" w:hAnsi="宋体"/>
          <w:b/>
          <w:bCs/>
          <w:sz w:val="24"/>
        </w:rPr>
      </w:pPr>
      <w:r w:rsidRPr="00027F23">
        <w:rPr>
          <w:rFonts w:ascii="宋体" w:hAnsi="宋体" w:hint="eastAsia"/>
          <w:b/>
          <w:bCs/>
          <w:sz w:val="24"/>
        </w:rPr>
        <w:t>8、质量保证</w:t>
      </w:r>
    </w:p>
    <w:p w14:paraId="710D0576"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⑴</w:t>
      </w:r>
      <w:r w:rsidRPr="00027F23">
        <w:rPr>
          <w:rFonts w:ascii="Calibri" w:hAnsi="Calibri" w:hint="eastAsia"/>
          <w:kern w:val="0"/>
          <w:szCs w:val="21"/>
        </w:rPr>
        <w:t xml:space="preserve"> </w:t>
      </w:r>
      <w:r w:rsidRPr="00027F23">
        <w:rPr>
          <w:rFonts w:ascii="Calibri" w:hAnsi="Calibri" w:hint="eastAsia"/>
          <w:kern w:val="0"/>
          <w:szCs w:val="21"/>
        </w:rPr>
        <w:t>乙方应在</w:t>
      </w:r>
      <w:r w:rsidRPr="00027F23">
        <w:rPr>
          <w:rFonts w:ascii="Calibri" w:hAnsi="Calibri" w:hint="eastAsia"/>
          <w:kern w:val="0"/>
          <w:szCs w:val="21"/>
        </w:rPr>
        <w:t>ISO9001</w:t>
      </w:r>
      <w:r w:rsidRPr="00027F23">
        <w:rPr>
          <w:rFonts w:ascii="Calibri" w:hAnsi="Calibri" w:hint="eastAsia"/>
          <w:kern w:val="0"/>
          <w:szCs w:val="21"/>
        </w:rPr>
        <w:t>质量保证体系下，按照经甲方批准的质量计划实施该项目；</w:t>
      </w:r>
    </w:p>
    <w:p w14:paraId="1B977129"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⑵</w:t>
      </w:r>
      <w:r w:rsidRPr="00027F23">
        <w:rPr>
          <w:rFonts w:ascii="Calibri" w:hAnsi="Calibri" w:hint="eastAsia"/>
          <w:kern w:val="0"/>
          <w:szCs w:val="21"/>
        </w:rPr>
        <w:t xml:space="preserve"> </w:t>
      </w:r>
      <w:r w:rsidRPr="00027F23">
        <w:rPr>
          <w:rFonts w:ascii="Calibri" w:hAnsi="Calibri" w:hint="eastAsia"/>
          <w:kern w:val="0"/>
          <w:szCs w:val="21"/>
        </w:rPr>
        <w:t>乙方应妥善保存和管理好项目实施过程中的各类文件和记录，对于生产、检测、测试的相关文件和记录要及时编</w:t>
      </w:r>
      <w:r w:rsidRPr="00027F23">
        <w:rPr>
          <w:rFonts w:ascii="Calibri" w:hAnsi="Calibri" w:hint="eastAsia"/>
          <w:kern w:val="0"/>
          <w:szCs w:val="21"/>
        </w:rPr>
        <w:t>/</w:t>
      </w:r>
      <w:r w:rsidRPr="00027F23">
        <w:rPr>
          <w:rFonts w:ascii="Calibri" w:hAnsi="Calibri" w:hint="eastAsia"/>
          <w:kern w:val="0"/>
          <w:szCs w:val="21"/>
        </w:rPr>
        <w:t>填写，归档，整理以备检查和追溯。记录应完整、可靠；</w:t>
      </w:r>
    </w:p>
    <w:p w14:paraId="1BDCFDF3"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⑶</w:t>
      </w:r>
      <w:r w:rsidRPr="00027F23">
        <w:rPr>
          <w:rFonts w:ascii="Calibri" w:hAnsi="Calibri" w:hint="eastAsia"/>
          <w:kern w:val="0"/>
          <w:szCs w:val="21"/>
        </w:rPr>
        <w:t xml:space="preserve"> </w:t>
      </w:r>
      <w:r w:rsidRPr="00027F23">
        <w:rPr>
          <w:rFonts w:ascii="Calibri" w:hAnsi="Calibri" w:hint="eastAsia"/>
          <w:kern w:val="0"/>
          <w:szCs w:val="21"/>
        </w:rPr>
        <w:t>乙方交由甲方的设计图纸必须为实际加工图纸，在实际加工中如有改动必须按图纸修改流程以书面形式告知甲方；</w:t>
      </w:r>
    </w:p>
    <w:p w14:paraId="080714C5"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lastRenderedPageBreak/>
        <w:t>⑷</w:t>
      </w:r>
      <w:r w:rsidRPr="00027F23">
        <w:rPr>
          <w:rFonts w:ascii="Calibri" w:hAnsi="Calibri" w:hint="eastAsia"/>
          <w:kern w:val="0"/>
          <w:szCs w:val="21"/>
        </w:rPr>
        <w:t xml:space="preserve"> </w:t>
      </w:r>
      <w:r w:rsidRPr="00027F23">
        <w:rPr>
          <w:rFonts w:ascii="Calibri" w:hAnsi="Calibri" w:hint="eastAsia"/>
          <w:kern w:val="0"/>
          <w:szCs w:val="21"/>
        </w:rPr>
        <w:t>乙方在加工过程中，对零部件结构、尺寸的修改，需按照图纸修改流程以书面的形式告知甲方。且结构尺寸的变更需经过甲方的批准方可进行修改；</w:t>
      </w:r>
    </w:p>
    <w:p w14:paraId="12B4739B"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⑸</w:t>
      </w:r>
      <w:r w:rsidRPr="00027F23">
        <w:rPr>
          <w:rFonts w:ascii="Calibri" w:hAnsi="Calibri" w:hint="eastAsia"/>
          <w:kern w:val="0"/>
          <w:szCs w:val="21"/>
        </w:rPr>
        <w:t xml:space="preserve"> </w:t>
      </w:r>
      <w:r w:rsidRPr="00027F23">
        <w:rPr>
          <w:rFonts w:ascii="Calibri" w:hAnsi="Calibri" w:hint="eastAsia"/>
          <w:kern w:val="0"/>
          <w:szCs w:val="21"/>
        </w:rPr>
        <w:t>乙方在加工制造过程中，需定期向甲方汇报加工制造状态，甲方也将定期进行现场确认，直至完成整个系统的加工及安装。在系统加工、安装、调试完毕后，乙方需向甲方提供关键零件及系统整体的尺寸检测报告及相应质检报告；</w:t>
      </w:r>
    </w:p>
    <w:p w14:paraId="2FC3B0F7"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⑹</w:t>
      </w:r>
      <w:r w:rsidRPr="00027F23">
        <w:rPr>
          <w:rFonts w:ascii="Calibri" w:hAnsi="Calibri" w:hint="eastAsia"/>
          <w:kern w:val="0"/>
          <w:szCs w:val="21"/>
        </w:rPr>
        <w:t xml:space="preserve"> </w:t>
      </w:r>
      <w:r w:rsidRPr="00027F23">
        <w:rPr>
          <w:rFonts w:ascii="Calibri" w:hAnsi="Calibri" w:hint="eastAsia"/>
          <w:kern w:val="0"/>
          <w:szCs w:val="21"/>
        </w:rPr>
        <w:t>乙方在所有生产、检测过程中发现的不符合项目应及时以记录、报告的形式及时通知甲方，提出解决问题的方案与甲方进行协商解决。</w:t>
      </w:r>
    </w:p>
    <w:p w14:paraId="0168BB4B" w14:textId="77777777" w:rsidR="00B12D82" w:rsidRPr="00027F23" w:rsidRDefault="00B12D82" w:rsidP="00B12D82">
      <w:pPr>
        <w:spacing w:beforeLines="50" w:before="156" w:afterLines="50" w:after="156"/>
        <w:rPr>
          <w:rFonts w:ascii="宋体" w:hAnsi="宋体"/>
          <w:b/>
          <w:bCs/>
          <w:sz w:val="24"/>
        </w:rPr>
      </w:pPr>
      <w:r w:rsidRPr="00027F23">
        <w:rPr>
          <w:rFonts w:ascii="宋体" w:hAnsi="宋体" w:hint="eastAsia"/>
          <w:b/>
          <w:bCs/>
          <w:sz w:val="24"/>
        </w:rPr>
        <w:t>9、文件要求</w:t>
      </w:r>
    </w:p>
    <w:p w14:paraId="29E5CB45" w14:textId="77777777" w:rsidR="00B12D82" w:rsidRPr="00027F23" w:rsidRDefault="00B12D82" w:rsidP="00B12D82">
      <w:pPr>
        <w:spacing w:line="360" w:lineRule="auto"/>
        <w:ind w:firstLineChars="200" w:firstLine="420"/>
        <w:jc w:val="left"/>
        <w:rPr>
          <w:rFonts w:ascii="Calibri" w:hAnsi="Calibri"/>
          <w:kern w:val="0"/>
          <w:szCs w:val="21"/>
        </w:rPr>
      </w:pPr>
      <w:r w:rsidRPr="00027F23">
        <w:rPr>
          <w:rFonts w:ascii="Calibri" w:hAnsi="Calibri" w:hint="eastAsia"/>
          <w:kern w:val="0"/>
          <w:szCs w:val="21"/>
        </w:rPr>
        <w:t>乙方应提供所有文件、图纸、测试报告和操作说明书等电子文件及纸质文件。</w:t>
      </w:r>
    </w:p>
    <w:p w14:paraId="6FB3D12F"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9.1 加工、装配、测试类文件</w:t>
      </w:r>
    </w:p>
    <w:p w14:paraId="606CE97A"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⑴</w:t>
      </w:r>
      <w:r w:rsidRPr="00027F23">
        <w:rPr>
          <w:rFonts w:ascii="Calibri" w:hAnsi="Calibri" w:hint="eastAsia"/>
          <w:kern w:val="0"/>
          <w:szCs w:val="21"/>
        </w:rPr>
        <w:t xml:space="preserve"> </w:t>
      </w:r>
      <w:r w:rsidRPr="00027F23">
        <w:rPr>
          <w:rFonts w:ascii="Calibri" w:hAnsi="Calibri" w:hint="eastAsia"/>
          <w:kern w:val="0"/>
          <w:szCs w:val="21"/>
        </w:rPr>
        <w:t>提供整机</w:t>
      </w:r>
      <w:r w:rsidRPr="00027F23">
        <w:rPr>
          <w:rFonts w:ascii="Calibri" w:hAnsi="Calibri" w:hint="eastAsia"/>
          <w:kern w:val="0"/>
          <w:szCs w:val="21"/>
        </w:rPr>
        <w:t>2D</w:t>
      </w:r>
      <w:r w:rsidRPr="00027F23">
        <w:rPr>
          <w:rFonts w:ascii="Calibri" w:hAnsi="Calibri" w:hint="eastAsia"/>
          <w:kern w:val="0"/>
          <w:szCs w:val="21"/>
        </w:rPr>
        <w:t>图纸及</w:t>
      </w:r>
      <w:r w:rsidRPr="00027F23">
        <w:rPr>
          <w:rFonts w:ascii="Calibri" w:hAnsi="Calibri" w:hint="eastAsia"/>
          <w:kern w:val="0"/>
          <w:szCs w:val="21"/>
        </w:rPr>
        <w:t>3D</w:t>
      </w:r>
      <w:r w:rsidRPr="00027F23">
        <w:rPr>
          <w:rFonts w:ascii="Calibri" w:hAnsi="Calibri" w:hint="eastAsia"/>
          <w:kern w:val="0"/>
          <w:szCs w:val="21"/>
        </w:rPr>
        <w:t>模型；</w:t>
      </w:r>
    </w:p>
    <w:p w14:paraId="4D45D70B"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⑵</w:t>
      </w:r>
      <w:r w:rsidRPr="00027F23">
        <w:rPr>
          <w:rFonts w:ascii="Calibri" w:hAnsi="Calibri" w:hint="eastAsia"/>
          <w:kern w:val="0"/>
          <w:szCs w:val="21"/>
        </w:rPr>
        <w:t xml:space="preserve"> </w:t>
      </w:r>
      <w:r w:rsidRPr="00027F23">
        <w:rPr>
          <w:rFonts w:ascii="Calibri" w:hAnsi="Calibri" w:hint="eastAsia"/>
          <w:kern w:val="0"/>
          <w:szCs w:val="21"/>
        </w:rPr>
        <w:t>提供各种检测方法（如尺寸检查、载重测试等）的程序和报告</w:t>
      </w:r>
      <w:r w:rsidRPr="00027F23">
        <w:rPr>
          <w:rFonts w:ascii="Calibri" w:hAnsi="Calibri" w:hint="eastAsia"/>
          <w:kern w:val="0"/>
          <w:szCs w:val="21"/>
        </w:rPr>
        <w:t>/</w:t>
      </w:r>
      <w:r w:rsidRPr="00027F23">
        <w:rPr>
          <w:rFonts w:ascii="Calibri" w:hAnsi="Calibri" w:hint="eastAsia"/>
          <w:kern w:val="0"/>
          <w:szCs w:val="21"/>
        </w:rPr>
        <w:t>记录；</w:t>
      </w:r>
    </w:p>
    <w:p w14:paraId="0B57A627"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⑶</w:t>
      </w:r>
      <w:r w:rsidRPr="00027F23">
        <w:rPr>
          <w:rFonts w:ascii="Calibri" w:hAnsi="Calibri" w:hint="eastAsia"/>
          <w:kern w:val="0"/>
          <w:szCs w:val="21"/>
        </w:rPr>
        <w:t xml:space="preserve"> </w:t>
      </w:r>
      <w:r w:rsidRPr="00027F23">
        <w:rPr>
          <w:rFonts w:ascii="Calibri" w:hAnsi="Calibri" w:hint="eastAsia"/>
          <w:kern w:val="0"/>
          <w:szCs w:val="21"/>
        </w:rPr>
        <w:t>提供验收件的验收报告及相关记录。</w:t>
      </w:r>
    </w:p>
    <w:p w14:paraId="3C8DE1E3"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9.2 质量管理类文件</w:t>
      </w:r>
    </w:p>
    <w:p w14:paraId="2A1F9264"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⑴</w:t>
      </w:r>
      <w:r w:rsidRPr="00027F23">
        <w:rPr>
          <w:rFonts w:ascii="Calibri" w:hAnsi="Calibri" w:hint="eastAsia"/>
          <w:kern w:val="0"/>
          <w:szCs w:val="21"/>
        </w:rPr>
        <w:t xml:space="preserve"> </w:t>
      </w:r>
      <w:r w:rsidRPr="00027F23">
        <w:rPr>
          <w:rFonts w:ascii="Calibri" w:hAnsi="Calibri" w:hint="eastAsia"/>
          <w:kern w:val="0"/>
          <w:szCs w:val="21"/>
        </w:rPr>
        <w:t>原辅材料采购清单及质保书；</w:t>
      </w:r>
    </w:p>
    <w:p w14:paraId="183FC066"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⑵</w:t>
      </w:r>
      <w:r w:rsidRPr="00027F23">
        <w:rPr>
          <w:rFonts w:ascii="Calibri" w:hAnsi="Calibri" w:hint="eastAsia"/>
          <w:kern w:val="0"/>
          <w:szCs w:val="21"/>
        </w:rPr>
        <w:t xml:space="preserve"> </w:t>
      </w:r>
      <w:r w:rsidRPr="00027F23">
        <w:rPr>
          <w:rFonts w:ascii="Calibri" w:hAnsi="Calibri" w:hint="eastAsia"/>
          <w:kern w:val="0"/>
          <w:szCs w:val="21"/>
        </w:rPr>
        <w:t>各类检具的检定报告；</w:t>
      </w:r>
    </w:p>
    <w:p w14:paraId="60C4DA20"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⑶</w:t>
      </w:r>
      <w:r w:rsidRPr="00027F23">
        <w:rPr>
          <w:rFonts w:ascii="Calibri" w:hAnsi="Calibri" w:hint="eastAsia"/>
          <w:kern w:val="0"/>
          <w:szCs w:val="21"/>
        </w:rPr>
        <w:t xml:space="preserve"> </w:t>
      </w:r>
      <w:r w:rsidRPr="00027F23">
        <w:rPr>
          <w:rFonts w:ascii="Calibri" w:hAnsi="Calibri" w:hint="eastAsia"/>
          <w:kern w:val="0"/>
          <w:szCs w:val="21"/>
        </w:rPr>
        <w:t>专业资质人员的资质证书；</w:t>
      </w:r>
    </w:p>
    <w:p w14:paraId="7AF0EBFE"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⑷</w:t>
      </w:r>
      <w:r w:rsidRPr="00027F23">
        <w:rPr>
          <w:rFonts w:ascii="Calibri" w:hAnsi="Calibri" w:hint="eastAsia"/>
          <w:kern w:val="0"/>
          <w:szCs w:val="21"/>
        </w:rPr>
        <w:t xml:space="preserve"> </w:t>
      </w:r>
      <w:r w:rsidRPr="00027F23">
        <w:rPr>
          <w:rFonts w:ascii="Calibri" w:hAnsi="Calibri" w:hint="eastAsia"/>
          <w:kern w:val="0"/>
          <w:szCs w:val="21"/>
        </w:rPr>
        <w:t>主要供应商列表。</w:t>
      </w:r>
    </w:p>
    <w:p w14:paraId="079A5E79" w14:textId="77777777" w:rsidR="00B12D82" w:rsidRPr="00027F23" w:rsidRDefault="00B12D82" w:rsidP="00B12D82">
      <w:pPr>
        <w:spacing w:line="360" w:lineRule="auto"/>
        <w:rPr>
          <w:rFonts w:ascii="宋体" w:hAnsi="宋体"/>
          <w:b/>
          <w:szCs w:val="21"/>
        </w:rPr>
      </w:pPr>
      <w:r w:rsidRPr="00027F23">
        <w:rPr>
          <w:rFonts w:ascii="宋体" w:hAnsi="宋体" w:hint="eastAsia"/>
          <w:b/>
          <w:szCs w:val="21"/>
        </w:rPr>
        <w:t>9.3 售后保障文件</w:t>
      </w:r>
    </w:p>
    <w:p w14:paraId="4826EA59" w14:textId="77777777" w:rsidR="00B12D82" w:rsidRPr="00027F23" w:rsidRDefault="00B12D82" w:rsidP="00B12D82">
      <w:pPr>
        <w:spacing w:line="360" w:lineRule="auto"/>
        <w:jc w:val="left"/>
        <w:rPr>
          <w:rFonts w:ascii="Calibri" w:hAnsi="Calibri"/>
          <w:kern w:val="0"/>
          <w:szCs w:val="21"/>
        </w:rPr>
      </w:pPr>
      <w:r w:rsidRPr="00027F23">
        <w:rPr>
          <w:rFonts w:ascii="Calibri" w:hAnsi="Calibri" w:hint="eastAsia"/>
          <w:kern w:val="0"/>
          <w:szCs w:val="21"/>
        </w:rPr>
        <w:t>⑴</w:t>
      </w:r>
      <w:r w:rsidRPr="00027F23">
        <w:rPr>
          <w:rFonts w:ascii="Calibri" w:hAnsi="Calibri" w:hint="eastAsia"/>
          <w:kern w:val="0"/>
          <w:szCs w:val="21"/>
        </w:rPr>
        <w:t xml:space="preserve"> </w:t>
      </w:r>
      <w:r w:rsidRPr="00027F23">
        <w:rPr>
          <w:rFonts w:ascii="Calibri" w:hAnsi="Calibri" w:hint="eastAsia"/>
          <w:kern w:val="0"/>
          <w:szCs w:val="21"/>
        </w:rPr>
        <w:t>主要部件</w:t>
      </w:r>
      <w:r w:rsidRPr="00027F23">
        <w:rPr>
          <w:rFonts w:ascii="Calibri" w:hAnsi="Calibri" w:hint="eastAsia"/>
          <w:kern w:val="0"/>
          <w:szCs w:val="21"/>
        </w:rPr>
        <w:t>/</w:t>
      </w:r>
      <w:r w:rsidRPr="00027F23">
        <w:rPr>
          <w:rFonts w:ascii="Calibri" w:hAnsi="Calibri" w:hint="eastAsia"/>
          <w:kern w:val="0"/>
          <w:szCs w:val="21"/>
        </w:rPr>
        <w:t>整机的质保期；</w:t>
      </w:r>
    </w:p>
    <w:p w14:paraId="17F9407C" w14:textId="77777777" w:rsidR="00B12D82" w:rsidRPr="00027F23" w:rsidRDefault="00B12D82" w:rsidP="00B12D82">
      <w:pPr>
        <w:spacing w:line="360" w:lineRule="auto"/>
        <w:jc w:val="left"/>
        <w:rPr>
          <w:rFonts w:ascii="Calibri" w:hAnsi="Calibri" w:hint="eastAsia"/>
          <w:kern w:val="0"/>
          <w:szCs w:val="21"/>
        </w:rPr>
      </w:pPr>
      <w:r w:rsidRPr="00027F23">
        <w:rPr>
          <w:rFonts w:ascii="Calibri" w:hAnsi="Calibri" w:hint="eastAsia"/>
          <w:kern w:val="0"/>
          <w:szCs w:val="21"/>
        </w:rPr>
        <w:t>⑵</w:t>
      </w:r>
      <w:r w:rsidRPr="00027F23">
        <w:rPr>
          <w:rFonts w:ascii="Calibri" w:hAnsi="Calibri" w:hint="eastAsia"/>
          <w:kern w:val="0"/>
          <w:szCs w:val="21"/>
        </w:rPr>
        <w:t xml:space="preserve"> </w:t>
      </w:r>
      <w:r w:rsidRPr="00027F23">
        <w:rPr>
          <w:rFonts w:ascii="Calibri" w:hAnsi="Calibri" w:hint="eastAsia"/>
          <w:kern w:val="0"/>
          <w:szCs w:val="21"/>
        </w:rPr>
        <w:t>售后维护计划。</w:t>
      </w:r>
      <w:bookmarkEnd w:id="0"/>
      <w:bookmarkEnd w:id="1"/>
    </w:p>
    <w:p w14:paraId="79BAA94C" w14:textId="77777777" w:rsidR="009C2C8D" w:rsidRDefault="009C2C8D">
      <w:pPr>
        <w:rPr>
          <w:rFonts w:hint="eastAsia"/>
        </w:rPr>
      </w:pPr>
    </w:p>
    <w:sectPr w:rsidR="009C2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82"/>
    <w:rsid w:val="004B5C63"/>
    <w:rsid w:val="009C2C8D"/>
    <w:rsid w:val="00B12D82"/>
    <w:rsid w:val="00CA2016"/>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CA42"/>
  <w15:chartTrackingRefBased/>
  <w15:docId w15:val="{FAD52EAE-1DF2-444E-AD79-74E73FDE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D8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12D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D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D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D82"/>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B12D82"/>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B12D82"/>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B12D82"/>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12D82"/>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12D82"/>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D82"/>
    <w:rPr>
      <w:rFonts w:cstheme="majorBidi"/>
      <w:color w:val="2F5496" w:themeColor="accent1" w:themeShade="BF"/>
      <w:sz w:val="28"/>
      <w:szCs w:val="28"/>
    </w:rPr>
  </w:style>
  <w:style w:type="character" w:customStyle="1" w:styleId="50">
    <w:name w:val="标题 5 字符"/>
    <w:basedOn w:val="a0"/>
    <w:link w:val="5"/>
    <w:uiPriority w:val="9"/>
    <w:semiHidden/>
    <w:rsid w:val="00B12D82"/>
    <w:rPr>
      <w:rFonts w:cstheme="majorBidi"/>
      <w:color w:val="2F5496" w:themeColor="accent1" w:themeShade="BF"/>
      <w:sz w:val="24"/>
      <w:szCs w:val="24"/>
    </w:rPr>
  </w:style>
  <w:style w:type="character" w:customStyle="1" w:styleId="60">
    <w:name w:val="标题 6 字符"/>
    <w:basedOn w:val="a0"/>
    <w:link w:val="6"/>
    <w:uiPriority w:val="9"/>
    <w:semiHidden/>
    <w:rsid w:val="00B12D82"/>
    <w:rPr>
      <w:rFonts w:cstheme="majorBidi"/>
      <w:b/>
      <w:bCs/>
      <w:color w:val="2F5496" w:themeColor="accent1" w:themeShade="BF"/>
    </w:rPr>
  </w:style>
  <w:style w:type="character" w:customStyle="1" w:styleId="70">
    <w:name w:val="标题 7 字符"/>
    <w:basedOn w:val="a0"/>
    <w:link w:val="7"/>
    <w:uiPriority w:val="9"/>
    <w:semiHidden/>
    <w:rsid w:val="00B12D82"/>
    <w:rPr>
      <w:rFonts w:cstheme="majorBidi"/>
      <w:b/>
      <w:bCs/>
      <w:color w:val="595959" w:themeColor="text1" w:themeTint="A6"/>
    </w:rPr>
  </w:style>
  <w:style w:type="character" w:customStyle="1" w:styleId="80">
    <w:name w:val="标题 8 字符"/>
    <w:basedOn w:val="a0"/>
    <w:link w:val="8"/>
    <w:uiPriority w:val="9"/>
    <w:semiHidden/>
    <w:rsid w:val="00B12D82"/>
    <w:rPr>
      <w:rFonts w:cstheme="majorBidi"/>
      <w:color w:val="595959" w:themeColor="text1" w:themeTint="A6"/>
    </w:rPr>
  </w:style>
  <w:style w:type="character" w:customStyle="1" w:styleId="90">
    <w:name w:val="标题 9 字符"/>
    <w:basedOn w:val="a0"/>
    <w:link w:val="9"/>
    <w:uiPriority w:val="9"/>
    <w:semiHidden/>
    <w:rsid w:val="00B12D82"/>
    <w:rPr>
      <w:rFonts w:eastAsiaTheme="majorEastAsia" w:cstheme="majorBidi"/>
      <w:color w:val="595959" w:themeColor="text1" w:themeTint="A6"/>
    </w:rPr>
  </w:style>
  <w:style w:type="paragraph" w:styleId="a3">
    <w:name w:val="Title"/>
    <w:basedOn w:val="a"/>
    <w:next w:val="a"/>
    <w:link w:val="a4"/>
    <w:uiPriority w:val="10"/>
    <w:qFormat/>
    <w:rsid w:val="00B12D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D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D8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12D82"/>
    <w:rPr>
      <w:i/>
      <w:iCs/>
      <w:color w:val="404040" w:themeColor="text1" w:themeTint="BF"/>
    </w:rPr>
  </w:style>
  <w:style w:type="paragraph" w:styleId="a9">
    <w:name w:val="List Paragraph"/>
    <w:basedOn w:val="a"/>
    <w:uiPriority w:val="34"/>
    <w:qFormat/>
    <w:rsid w:val="00B12D82"/>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12D82"/>
    <w:rPr>
      <w:i/>
      <w:iCs/>
      <w:color w:val="2F5496" w:themeColor="accent1" w:themeShade="BF"/>
    </w:rPr>
  </w:style>
  <w:style w:type="paragraph" w:styleId="ab">
    <w:name w:val="Intense Quote"/>
    <w:basedOn w:val="a"/>
    <w:next w:val="a"/>
    <w:link w:val="ac"/>
    <w:uiPriority w:val="30"/>
    <w:qFormat/>
    <w:rsid w:val="00B12D8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B12D82"/>
    <w:rPr>
      <w:i/>
      <w:iCs/>
      <w:color w:val="2F5496" w:themeColor="accent1" w:themeShade="BF"/>
    </w:rPr>
  </w:style>
  <w:style w:type="character" w:styleId="ad">
    <w:name w:val="Intense Reference"/>
    <w:basedOn w:val="a0"/>
    <w:uiPriority w:val="32"/>
    <w:qFormat/>
    <w:rsid w:val="00B12D82"/>
    <w:rPr>
      <w:b/>
      <w:bCs/>
      <w:smallCaps/>
      <w:color w:val="2F5496" w:themeColor="accent1" w:themeShade="BF"/>
      <w:spacing w:val="5"/>
    </w:rPr>
  </w:style>
  <w:style w:type="character" w:customStyle="1" w:styleId="1Char">
    <w:name w:val="标题 1 Char"/>
    <w:uiPriority w:val="9"/>
    <w:qFormat/>
    <w:rsid w:val="00B12D82"/>
    <w:rPr>
      <w:rFonts w:eastAsia="宋体"/>
      <w:b/>
      <w:bCs/>
      <w:kern w:val="44"/>
      <w:sz w:val="44"/>
      <w:szCs w:val="44"/>
      <w:lang w:val="en-US" w:eastAsia="zh-CN" w:bidi="ar-SA"/>
    </w:rPr>
  </w:style>
  <w:style w:type="character" w:customStyle="1" w:styleId="2CharChar">
    <w:name w:val="标题 2 Char Char"/>
    <w:rsid w:val="00B12D82"/>
    <w:rPr>
      <w:rFonts w:ascii="Arial" w:eastAsia="黑体" w:hAnsi="Arial" w:cs="Times New Roman"/>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2025-10-28T07:57:00Z</dcterms:created>
  <dcterms:modified xsi:type="dcterms:W3CDTF">2025-10-28T07:58:00Z</dcterms:modified>
</cp:coreProperties>
</file>