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8295B8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                行车竞赛内容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1041"/>
        <w:gridCol w:w="2410"/>
        <w:gridCol w:w="2511"/>
      </w:tblGrid>
      <w:tr w14:paraId="4D3A9816">
        <w:trPr>
          <w:tblHeader/>
        </w:trPr>
        <w:tc>
          <w:tcPr>
            <w:tcW w:w="2335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B5A135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7DFDC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55ABE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/竞赛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0839805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</w:tr>
      <w:tr w14:paraId="1945885B">
        <w:tblPrEx/>
        <w:trPr/>
        <w:tc>
          <w:tcPr>
            <w:tcW w:w="2335" w:type="dxa"/>
            <w:vMerge w:val="restart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043B108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一、吊装前检查</w:t>
            </w:r>
          </w:p>
          <w:p w14:paraId="3F4338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（手指口述、30分）</w:t>
            </w: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240006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038D3B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行车结构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362DB84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大车、小车结构完好性</w:t>
            </w:r>
          </w:p>
        </w:tc>
      </w:tr>
      <w:tr w14:paraId="569DA11F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60795E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B42A70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260EB2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运行机构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3DC163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运行是否平稳、无异响</w:t>
            </w:r>
          </w:p>
        </w:tc>
      </w:tr>
      <w:tr w14:paraId="505E65B1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298821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A19D10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321F3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制动系统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C53CD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制动器有效性检查</w:t>
            </w:r>
          </w:p>
        </w:tc>
      </w:tr>
      <w:tr w14:paraId="62DEEF54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86CA8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6C4385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44C1AB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限位装置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D8B61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各方向限位有效性</w:t>
            </w:r>
          </w:p>
        </w:tc>
      </w:tr>
      <w:tr w14:paraId="6A3DDE5A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54FB7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461908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00B79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安全装置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30E302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缓冲器等</w:t>
            </w:r>
          </w:p>
        </w:tc>
      </w:tr>
      <w:tr w14:paraId="39E1D03D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25481C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643A69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879D0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钢丝绳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E10880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断丝、磨损、变形检查</w:t>
            </w:r>
          </w:p>
        </w:tc>
      </w:tr>
      <w:tr w14:paraId="0E947DCC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587DB5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90237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294164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吊钩及滑轮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37B7DD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吊钩磨损、防脱钩装置</w:t>
            </w:r>
          </w:p>
        </w:tc>
      </w:tr>
      <w:tr w14:paraId="7001BA22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A6E9FE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F0D85A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2410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E716F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电气系统</w:t>
            </w:r>
          </w:p>
        </w:tc>
        <w:tc>
          <w:tcPr>
            <w:tcW w:w="2511" w:type="dxa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4A8DA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控制器、线路、急停开关</w:t>
            </w:r>
          </w:p>
        </w:tc>
      </w:tr>
      <w:tr w14:paraId="0F322C18">
        <w:tblPrEx/>
        <w:trPr/>
        <w:tc>
          <w:tcPr>
            <w:tcW w:w="2335" w:type="dxa"/>
            <w:vMerge w:val="restart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6FE8EB0">
            <w:pPr>
              <w:pStyle w:val="style0"/>
              <w:numPr>
                <w:ilvl w:val="0"/>
                <w:numId w:val="1"/>
              </w:numPr>
              <w:jc w:val="center"/>
              <w:rPr>
                <w:rFonts w:ascii="宋体" w:cs="宋体" w:eastAsia="宋体" w:hAnsi="宋体" w:hint="eastAsia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吊物吊点问答</w:t>
            </w:r>
          </w:p>
          <w:p w14:paraId="769E2357">
            <w:pPr>
              <w:pStyle w:val="style0"/>
              <w:numPr>
                <w:ilvl w:val="0"/>
                <w:numId w:val="0"/>
              </w:numPr>
              <w:jc w:val="center"/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kern w:val="0"/>
                <w:sz w:val="24"/>
                <w:lang w:val="en-US" w:eastAsia="zh-CN"/>
              </w:rPr>
              <w:t>15分</w:t>
            </w:r>
            <w:r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54BB50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.1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DD18F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吊物识别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D450F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判断吊物类型、特性</w:t>
            </w:r>
          </w:p>
        </w:tc>
      </w:tr>
      <w:tr w14:paraId="2C372235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D0F46CB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4FE1F3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.2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F40A7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重量估算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3D6D2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估算吊物重量</w:t>
            </w:r>
          </w:p>
        </w:tc>
      </w:tr>
      <w:tr w14:paraId="0DD54C68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1EAA6BC9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4C0EB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652FB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吊点选择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562E1D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选择合适吊点</w:t>
            </w:r>
          </w:p>
        </w:tc>
      </w:tr>
      <w:tr w14:paraId="7B54412E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A5786E5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36EBF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.4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78F19B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吊装方法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D69637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描述吊装步骤</w:t>
            </w:r>
          </w:p>
        </w:tc>
      </w:tr>
      <w:tr w14:paraId="70E9E07D">
        <w:tblPrEx/>
        <w:trPr/>
        <w:tc>
          <w:tcPr>
            <w:tcW w:w="2335" w:type="dxa"/>
            <w:vMerge w:val="restart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6C3EADB9">
            <w:pPr>
              <w:pStyle w:val="style0"/>
              <w:numPr>
                <w:ilvl w:val="0"/>
                <w:numId w:val="1"/>
              </w:numPr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吊装精准度操作</w:t>
            </w:r>
          </w:p>
          <w:p w14:paraId="3E050966">
            <w:pPr>
              <w:pStyle w:val="style0"/>
              <w:numPr>
                <w:ilvl w:val="0"/>
                <w:numId w:val="0"/>
              </w:numPr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kern w:val="0"/>
                <w:sz w:val="24"/>
                <w:lang w:val="en-US" w:eastAsia="zh-CN"/>
              </w:rPr>
              <w:t>40分</w:t>
            </w:r>
            <w:r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B9B0F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.1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C9BCD7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起吊操作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6E908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平稳性、无冲击</w:t>
            </w:r>
          </w:p>
        </w:tc>
      </w:tr>
      <w:tr w14:paraId="23B690DD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6DA295FD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B1222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.2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B0AB8D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高度控制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04A35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高度控制精准</w:t>
            </w:r>
          </w:p>
        </w:tc>
      </w:tr>
      <w:tr w14:paraId="4C72439A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BD818C6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8C7C47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24AF2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路径运行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ABFF7B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通过障碍通道</w:t>
            </w:r>
          </w:p>
        </w:tc>
      </w:tr>
      <w:tr w14:paraId="14819278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70080975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8822D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.4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4A842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精准定位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BBBC5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落点准确性</w:t>
            </w:r>
          </w:p>
        </w:tc>
      </w:tr>
      <w:tr w14:paraId="14B40E48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05A9EF12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68719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.5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A54183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操作规范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F0034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手势指挥规范</w:t>
            </w:r>
          </w:p>
        </w:tc>
      </w:tr>
      <w:tr w14:paraId="1F643CD5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607DEA67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2CFFDE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.6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BC4897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136D75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操作效率</w:t>
            </w:r>
          </w:p>
        </w:tc>
      </w:tr>
      <w:tr w14:paraId="7E08C44E">
        <w:tblPrEx/>
        <w:trPr/>
        <w:tc>
          <w:tcPr>
            <w:tcW w:w="2335" w:type="dxa"/>
            <w:vMerge w:val="restart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444594C4">
            <w:pPr>
              <w:pStyle w:val="style0"/>
              <w:numPr>
                <w:ilvl w:val="0"/>
                <w:numId w:val="1"/>
              </w:numPr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吊装后就位</w:t>
            </w:r>
          </w:p>
          <w:p w14:paraId="4837555C">
            <w:pPr>
              <w:pStyle w:val="style0"/>
              <w:numPr>
                <w:ilvl w:val="0"/>
                <w:numId w:val="0"/>
              </w:numPr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</w:rPr>
              <w:t>（15分）</w:t>
            </w: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4FE02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161B0E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平稳落位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00965A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落位无冲击、无滑动</w:t>
            </w:r>
          </w:p>
        </w:tc>
      </w:tr>
      <w:tr w14:paraId="1257D8D7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343E3E67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6F8D82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DD1C8A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位置准确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8EF19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就位符合要求</w:t>
            </w:r>
          </w:p>
        </w:tc>
      </w:tr>
      <w:tr w14:paraId="6812EAE5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3C1E045E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B2FC1F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E429C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松钩操作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D42EF6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松钩平稳</w:t>
            </w:r>
          </w:p>
        </w:tc>
      </w:tr>
      <w:tr w14:paraId="657D7B0F">
        <w:tblPrEx/>
        <w:trPr/>
        <w:tc>
          <w:tcPr>
            <w:tcW w:w="2335" w:type="dxa"/>
            <w:vMerge w:val="continue"/>
            <w:tcBorders/>
            <w:tcMar>
              <w:top w:w="129" w:type="dxa"/>
              <w:bottom w:w="129" w:type="dxa"/>
              <w:right w:w="154" w:type="dxa"/>
            </w:tcMar>
            <w:vAlign w:val="center"/>
          </w:tcPr>
          <w:p w14:paraId="5CCCC46E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6E3A85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168655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收车复位</w:t>
            </w:r>
          </w:p>
        </w:tc>
        <w:tc>
          <w:tcPr>
            <w:tcW w:w="2511" w:type="dxa"/>
            <w:tcBorders/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25455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收至安全位置</w:t>
            </w:r>
          </w:p>
        </w:tc>
      </w:tr>
    </w:tbl>
    <w:p w14:paraId="7B8DE2D7">
      <w:pPr>
        <w:pStyle w:val="style0"/>
        <w:widowControl/>
        <w:spacing w:lineRule="auto" w:line="360"/>
        <w:jc w:val="center"/>
        <w:rPr>
          <w:rFonts w:ascii="宋体" w:cs="宋体" w:eastAsia="宋体" w:hAnsi="宋体" w:hint="eastAsia"/>
          <w:kern w:val="0"/>
          <w:sz w:val="30"/>
          <w:szCs w:val="30"/>
        </w:rPr>
      </w:pPr>
      <w:r>
        <w:rPr>
          <w:rFonts w:ascii="宋体" w:cs="宋体" w:eastAsia="宋体" w:hAnsi="宋体" w:hint="eastAsia"/>
          <w:kern w:val="0"/>
          <w:sz w:val="30"/>
          <w:szCs w:val="30"/>
        </w:rPr>
        <w:t>行车实操技能竞赛报名表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693"/>
        <w:gridCol w:w="2693"/>
        <w:gridCol w:w="1043"/>
      </w:tblGrid>
      <w:tr w14:paraId="51FF70BE">
        <w:trPr/>
        <w:tc>
          <w:tcPr>
            <w:tcW w:w="959" w:type="dxa"/>
            <w:tcBorders/>
          </w:tcPr>
          <w:p w14:paraId="55127F06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/>
          </w:tcPr>
          <w:p w14:paraId="419FF9F2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/>
          </w:tcPr>
          <w:p w14:paraId="3144A0EA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单位/部门</w:t>
            </w:r>
          </w:p>
        </w:tc>
        <w:tc>
          <w:tcPr>
            <w:tcW w:w="2693" w:type="dxa"/>
            <w:tcBorders/>
          </w:tcPr>
          <w:p w14:paraId="2DE0728D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队长联系方式</w:t>
            </w:r>
          </w:p>
        </w:tc>
        <w:tc>
          <w:tcPr>
            <w:tcW w:w="1043" w:type="dxa"/>
            <w:tcBorders/>
          </w:tcPr>
          <w:p w14:paraId="30DE0F58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备注</w:t>
            </w:r>
          </w:p>
        </w:tc>
      </w:tr>
      <w:tr w14:paraId="41EC70B4">
        <w:tblPrEx/>
        <w:trPr/>
        <w:tc>
          <w:tcPr>
            <w:tcW w:w="959" w:type="dxa"/>
            <w:tcBorders/>
          </w:tcPr>
          <w:p w14:paraId="4F9517B1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/>
          </w:tcPr>
          <w:p w14:paraId="25BAC602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094AF300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47A2B8C7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/>
          </w:tcPr>
          <w:p w14:paraId="1B590A4A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</w:tr>
      <w:tr w14:paraId="6E82FEBF">
        <w:tblPrEx/>
        <w:trPr/>
        <w:tc>
          <w:tcPr>
            <w:tcW w:w="959" w:type="dxa"/>
            <w:tcBorders/>
          </w:tcPr>
          <w:p w14:paraId="26AC8F98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/>
          </w:tcPr>
          <w:p w14:paraId="450D8AC4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33916529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7AB73B5C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/>
          </w:tcPr>
          <w:p w14:paraId="6BE29535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</w:tr>
      <w:tr w14:paraId="51058B21">
        <w:tblPrEx/>
        <w:trPr/>
        <w:tc>
          <w:tcPr>
            <w:tcW w:w="959" w:type="dxa"/>
            <w:tcBorders/>
          </w:tcPr>
          <w:p w14:paraId="3273E631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/>
          </w:tcPr>
          <w:p w14:paraId="2352A292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34337A6E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144756AF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/>
          </w:tcPr>
          <w:p w14:paraId="35EC9B10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</w:tr>
      <w:tr w14:paraId="05FF6F61">
        <w:tblPrEx/>
        <w:trPr/>
        <w:tc>
          <w:tcPr>
            <w:tcW w:w="959" w:type="dxa"/>
            <w:tcBorders/>
          </w:tcPr>
          <w:p w14:paraId="5CB7546B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/>
          </w:tcPr>
          <w:p w14:paraId="002E6823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0F5DC356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/>
          </w:tcPr>
          <w:p w14:paraId="011AB54D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/>
          </w:tcPr>
          <w:p w14:paraId="1B1B6BB3">
            <w:pPr>
              <w:pStyle w:val="style0"/>
              <w:widowControl/>
              <w:spacing w:lineRule="auto" w:line="360"/>
              <w:jc w:val="center"/>
              <w:rPr>
                <w:rFonts w:ascii="宋体" w:cs="宋体" w:eastAsia="宋体" w:hAnsi="宋体" w:hint="eastAsia"/>
                <w:b w:val="false"/>
                <w:bCs w:val="false"/>
                <w:kern w:val="0"/>
                <w:sz w:val="28"/>
                <w:szCs w:val="28"/>
              </w:rPr>
            </w:pPr>
          </w:p>
        </w:tc>
      </w:tr>
    </w:tbl>
    <w:p w14:paraId="50A4D261">
      <w:pPr>
        <w:pStyle w:val="style0"/>
        <w:widowControl/>
        <w:spacing w:lineRule="auto" w:line="360"/>
        <w:jc w:val="left"/>
        <w:rPr>
          <w:rFonts w:ascii="仿宋" w:cs="宋体" w:eastAsia="仿宋" w:hAnsi="仿宋"/>
          <w:kern w:val="0"/>
          <w:sz w:val="30"/>
          <w:szCs w:val="30"/>
        </w:rPr>
      </w:pPr>
    </w:p>
    <w:p w14:paraId="299CB32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hint="default"/>
          <w:sz w:val="32"/>
          <w:szCs w:val="40"/>
          <w:lang w:val="en-US" w:eastAsia="zh-CN"/>
        </w:rPr>
      </w:pPr>
    </w:p>
    <w:p w14:paraId="398CB3D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hint="eastAsia"/>
          <w:sz w:val="32"/>
          <w:szCs w:val="4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E68F2DB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9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369</Words>
  <Pages>3</Pages>
  <Characters>417</Characters>
  <Application>WPS Office</Application>
  <DocSecurity>0</DocSecurity>
  <Paragraphs>154</Paragraphs>
  <ScaleCrop>false</ScaleCrop>
  <LinksUpToDate>false</LinksUpToDate>
  <CharactersWithSpaces>433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2025-12-24T02:44:00Z</dcterms:created>
  <dc:creator>心之所向</dc:creator>
  <lastModifiedBy>PJA110</lastModifiedBy>
  <dcterms:modified xsi:type="dcterms:W3CDTF">2025-12-24T05:07:05Z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3bef5280d4c3431fbf27dbc8808301be_23</vt:lpwstr>
  </property>
  <property fmtid="{D5CDD505-2E9C-101B-9397-08002B2CF9AE}" pid="4" name="KSOTemplateDocerSaveRecord">
    <vt:lpwstr>eyJoZGlkIjoiMmQ3N2U3OTIwMDVkOTRiYWI2YWU2Mjk5ZmU0ZmIyMjMiLCJ1c2VySWQiOiIzMDY2NTYzODEifQ==</vt:lpwstr>
  </property>
</Properties>
</file>